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F652" w14:textId="77777777" w:rsidR="00DE287E" w:rsidRPr="00166C29" w:rsidRDefault="00DE287E" w:rsidP="00166C2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66C29">
        <w:rPr>
          <w:rFonts w:ascii="Arial" w:hAnsi="Arial" w:cs="Arial"/>
          <w:sz w:val="28"/>
          <w:szCs w:val="28"/>
        </w:rPr>
        <w:t>Norfolk County Council</w:t>
      </w:r>
    </w:p>
    <w:p w14:paraId="2AB3750B" w14:textId="2A1DD80D" w:rsidR="00DE287E" w:rsidRPr="00166C29" w:rsidRDefault="00DE287E" w:rsidP="00166C2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66C29">
        <w:rPr>
          <w:rFonts w:ascii="Arial" w:hAnsi="Arial" w:cs="Arial"/>
          <w:sz w:val="28"/>
          <w:szCs w:val="28"/>
        </w:rPr>
        <w:t>Variation in On-Street Resident Parking Permit Charges</w:t>
      </w:r>
    </w:p>
    <w:p w14:paraId="419DE4E3" w14:textId="7D1020A2" w:rsidR="00DE287E" w:rsidRPr="00166C29" w:rsidRDefault="00DE287E" w:rsidP="00166C2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66C29">
        <w:rPr>
          <w:rFonts w:ascii="Arial" w:hAnsi="Arial" w:cs="Arial"/>
          <w:sz w:val="28"/>
          <w:szCs w:val="28"/>
        </w:rPr>
        <w:t>Notice 202</w:t>
      </w:r>
      <w:r w:rsidR="00F611AA" w:rsidRPr="00166C29">
        <w:rPr>
          <w:rFonts w:ascii="Arial" w:hAnsi="Arial" w:cs="Arial"/>
          <w:sz w:val="28"/>
          <w:szCs w:val="28"/>
        </w:rPr>
        <w:t>5</w:t>
      </w:r>
    </w:p>
    <w:p w14:paraId="551C33A1" w14:textId="77777777" w:rsidR="00166C29" w:rsidRDefault="00166C29" w:rsidP="00DE287E">
      <w:pPr>
        <w:rPr>
          <w:rFonts w:ascii="Arial" w:hAnsi="Arial" w:cs="Arial"/>
          <w:sz w:val="24"/>
          <w:szCs w:val="24"/>
        </w:rPr>
      </w:pPr>
    </w:p>
    <w:p w14:paraId="3D39E9BB" w14:textId="44964D31" w:rsidR="00DE287E" w:rsidRPr="0012106C" w:rsidRDefault="00DE287E" w:rsidP="00DE287E">
      <w:pPr>
        <w:rPr>
          <w:rFonts w:ascii="Arial" w:hAnsi="Arial" w:cs="Arial"/>
          <w:sz w:val="24"/>
          <w:szCs w:val="24"/>
        </w:rPr>
      </w:pPr>
      <w:r w:rsidRPr="0012106C">
        <w:rPr>
          <w:rFonts w:ascii="Arial" w:hAnsi="Arial" w:cs="Arial"/>
          <w:sz w:val="24"/>
          <w:szCs w:val="24"/>
        </w:rPr>
        <w:t xml:space="preserve">The Norfolk County Council in exercise of its powers under Section 46A of the Road Traffic Regulation Act 1984 and all other enabling powers </w:t>
      </w:r>
      <w:r w:rsidR="00367932" w:rsidRPr="00AD25A7">
        <w:rPr>
          <w:rFonts w:ascii="Arial" w:hAnsi="Arial" w:cs="Arial"/>
          <w:sz w:val="24"/>
          <w:szCs w:val="24"/>
        </w:rPr>
        <w:t>HEREBY GIVE NOTICE</w:t>
      </w:r>
      <w:r w:rsidR="00367932">
        <w:rPr>
          <w:rFonts w:ascii="Arial" w:hAnsi="Arial" w:cs="Arial"/>
          <w:sz w:val="24"/>
          <w:szCs w:val="24"/>
        </w:rPr>
        <w:t xml:space="preserve"> that</w:t>
      </w:r>
      <w:r w:rsidRPr="0012106C">
        <w:rPr>
          <w:rFonts w:ascii="Arial" w:hAnsi="Arial" w:cs="Arial"/>
          <w:sz w:val="24"/>
          <w:szCs w:val="24"/>
        </w:rPr>
        <w:t xml:space="preserve"> the charges for parking in on-street </w:t>
      </w:r>
      <w:r>
        <w:rPr>
          <w:rFonts w:ascii="Arial" w:hAnsi="Arial" w:cs="Arial"/>
          <w:sz w:val="24"/>
          <w:szCs w:val="24"/>
        </w:rPr>
        <w:t>resident permit</w:t>
      </w:r>
      <w:r w:rsidRPr="0012106C">
        <w:rPr>
          <w:rFonts w:ascii="Arial" w:hAnsi="Arial" w:cs="Arial"/>
          <w:sz w:val="24"/>
          <w:szCs w:val="24"/>
        </w:rPr>
        <w:t xml:space="preserve"> bays as specified below. The Notice of Variation shall come into effect for all purposes on the </w:t>
      </w:r>
      <w:r w:rsidR="007F0885">
        <w:rPr>
          <w:rFonts w:ascii="Arial" w:hAnsi="Arial" w:cs="Arial"/>
          <w:sz w:val="24"/>
          <w:szCs w:val="24"/>
        </w:rPr>
        <w:t>first</w:t>
      </w:r>
      <w:r w:rsidRPr="0012106C">
        <w:rPr>
          <w:rFonts w:ascii="Arial" w:hAnsi="Arial" w:cs="Arial"/>
          <w:sz w:val="24"/>
          <w:szCs w:val="24"/>
        </w:rPr>
        <w:t xml:space="preserve"> day of </w:t>
      </w:r>
      <w:r w:rsidR="00F70FAC">
        <w:rPr>
          <w:rFonts w:ascii="Arial" w:hAnsi="Arial" w:cs="Arial"/>
          <w:sz w:val="24"/>
          <w:szCs w:val="24"/>
        </w:rPr>
        <w:t>April</w:t>
      </w:r>
      <w:r w:rsidRPr="0012106C">
        <w:rPr>
          <w:rFonts w:ascii="Arial" w:hAnsi="Arial" w:cs="Arial"/>
          <w:sz w:val="24"/>
          <w:szCs w:val="24"/>
        </w:rPr>
        <w:t xml:space="preserve"> 20</w:t>
      </w:r>
      <w:r w:rsidR="00F70FAC">
        <w:rPr>
          <w:rFonts w:ascii="Arial" w:hAnsi="Arial" w:cs="Arial"/>
          <w:sz w:val="24"/>
          <w:szCs w:val="24"/>
        </w:rPr>
        <w:t>2</w:t>
      </w:r>
      <w:r w:rsidR="00A715A2">
        <w:rPr>
          <w:rFonts w:ascii="Arial" w:hAnsi="Arial" w:cs="Arial"/>
          <w:sz w:val="24"/>
          <w:szCs w:val="24"/>
        </w:rPr>
        <w:t>5</w:t>
      </w:r>
      <w:r w:rsidRPr="0012106C">
        <w:rPr>
          <w:rFonts w:ascii="Arial" w:hAnsi="Arial" w:cs="Arial"/>
          <w:sz w:val="24"/>
          <w:szCs w:val="24"/>
        </w:rPr>
        <w:t xml:space="preserve">. </w:t>
      </w:r>
    </w:p>
    <w:p w14:paraId="3A71DD0C" w14:textId="30DAC4DE" w:rsidR="00DE287E" w:rsidRPr="006209ED" w:rsidRDefault="00DE287E" w:rsidP="00DE287E">
      <w:pPr>
        <w:rPr>
          <w:rFonts w:ascii="Arial" w:hAnsi="Arial" w:cs="Arial"/>
          <w:sz w:val="24"/>
          <w:szCs w:val="24"/>
        </w:rPr>
      </w:pPr>
      <w:r w:rsidRPr="006209ED">
        <w:rPr>
          <w:rFonts w:ascii="Arial" w:hAnsi="Arial" w:cs="Arial"/>
          <w:sz w:val="24"/>
          <w:szCs w:val="24"/>
        </w:rPr>
        <w:t>Great Yarmouth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5"/>
      </w:tblGrid>
      <w:tr w:rsidR="00BA425D" w:rsidRPr="006209ED" w14:paraId="68DD4FD8" w14:textId="39A23E7A" w:rsidTr="00BA425D">
        <w:tc>
          <w:tcPr>
            <w:tcW w:w="3005" w:type="dxa"/>
          </w:tcPr>
          <w:p w14:paraId="0637F5FD" w14:textId="1FC6EF65" w:rsidR="00BA425D" w:rsidRPr="006209ED" w:rsidRDefault="00BA425D" w:rsidP="00DE287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Permit Type</w:t>
            </w:r>
          </w:p>
        </w:tc>
        <w:tc>
          <w:tcPr>
            <w:tcW w:w="3006" w:type="dxa"/>
          </w:tcPr>
          <w:p w14:paraId="7ED913E6" w14:textId="7BCD8814" w:rsidR="00BA425D" w:rsidRPr="006209ED" w:rsidRDefault="00BA425D" w:rsidP="00DE2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</w:t>
            </w:r>
            <w:r w:rsidRPr="006209ED">
              <w:rPr>
                <w:rFonts w:ascii="Arial" w:hAnsi="Arial" w:cs="Arial"/>
                <w:sz w:val="24"/>
                <w:szCs w:val="24"/>
              </w:rPr>
              <w:t xml:space="preserve"> Charge</w:t>
            </w:r>
          </w:p>
        </w:tc>
        <w:tc>
          <w:tcPr>
            <w:tcW w:w="3005" w:type="dxa"/>
          </w:tcPr>
          <w:p w14:paraId="2043A59D" w14:textId="6BA27A54" w:rsidR="00BA425D" w:rsidRDefault="00BA425D" w:rsidP="00DE2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Charge</w:t>
            </w:r>
          </w:p>
        </w:tc>
      </w:tr>
      <w:tr w:rsidR="002A60CE" w:rsidRPr="006209ED" w14:paraId="10674EA7" w14:textId="5E3542F6" w:rsidTr="00BA425D">
        <w:tc>
          <w:tcPr>
            <w:tcW w:w="3005" w:type="dxa"/>
          </w:tcPr>
          <w:p w14:paraId="0D4D03E3" w14:textId="164C6FCC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Resident Annual</w:t>
            </w:r>
          </w:p>
        </w:tc>
        <w:tc>
          <w:tcPr>
            <w:tcW w:w="3006" w:type="dxa"/>
          </w:tcPr>
          <w:p w14:paraId="761B4D09" w14:textId="65FB3713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5" w:type="dxa"/>
          </w:tcPr>
          <w:p w14:paraId="3C56C9C9" w14:textId="33C2B329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£60.70</w:t>
            </w:r>
          </w:p>
        </w:tc>
      </w:tr>
      <w:tr w:rsidR="002A60CE" w:rsidRPr="006209ED" w14:paraId="28726ABE" w14:textId="6887E581" w:rsidTr="00BA425D">
        <w:tc>
          <w:tcPr>
            <w:tcW w:w="3005" w:type="dxa"/>
          </w:tcPr>
          <w:p w14:paraId="66412439" w14:textId="6D1923F6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 xml:space="preserve">Resident Visitor Annual </w:t>
            </w:r>
          </w:p>
        </w:tc>
        <w:tc>
          <w:tcPr>
            <w:tcW w:w="3006" w:type="dxa"/>
          </w:tcPr>
          <w:p w14:paraId="5E27659F" w14:textId="57DA1B6B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5" w:type="dxa"/>
          </w:tcPr>
          <w:p w14:paraId="407C7CA0" w14:textId="773A29CF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</w:t>
            </w:r>
            <w:r w:rsidR="009E75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E758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0CE" w:rsidRPr="006209ED" w14:paraId="6BCBCA33" w14:textId="02C5DC26" w:rsidTr="00BA425D">
        <w:tc>
          <w:tcPr>
            <w:tcW w:w="3005" w:type="dxa"/>
          </w:tcPr>
          <w:p w14:paraId="4875B6AB" w14:textId="5D1B275D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Business Annual</w:t>
            </w:r>
          </w:p>
        </w:tc>
        <w:tc>
          <w:tcPr>
            <w:tcW w:w="3006" w:type="dxa"/>
          </w:tcPr>
          <w:p w14:paraId="418A2575" w14:textId="640CDD07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£169.60</w:t>
            </w:r>
          </w:p>
        </w:tc>
        <w:tc>
          <w:tcPr>
            <w:tcW w:w="3005" w:type="dxa"/>
          </w:tcPr>
          <w:p w14:paraId="7B9B3EFF" w14:textId="73DA8BB7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9E758B">
              <w:rPr>
                <w:rFonts w:ascii="Arial" w:hAnsi="Arial" w:cs="Arial"/>
                <w:sz w:val="24"/>
                <w:szCs w:val="24"/>
              </w:rPr>
              <w:t>83.20</w:t>
            </w:r>
          </w:p>
        </w:tc>
      </w:tr>
      <w:tr w:rsidR="002A60CE" w:rsidRPr="006209ED" w14:paraId="521D9E86" w14:textId="0DCCA864" w:rsidTr="00BA425D">
        <w:tc>
          <w:tcPr>
            <w:tcW w:w="3005" w:type="dxa"/>
          </w:tcPr>
          <w:p w14:paraId="0418F86C" w14:textId="6EF03767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Business Visitor Annual</w:t>
            </w:r>
          </w:p>
        </w:tc>
        <w:tc>
          <w:tcPr>
            <w:tcW w:w="3006" w:type="dxa"/>
          </w:tcPr>
          <w:p w14:paraId="6D6EE394" w14:textId="72ADB051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5" w:type="dxa"/>
          </w:tcPr>
          <w:p w14:paraId="7F64B028" w14:textId="1B5476A2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</w:t>
            </w:r>
            <w:r w:rsidR="009E75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E758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60CE" w:rsidRPr="006209ED" w14:paraId="3C2BBBA3" w14:textId="54C6F8B3" w:rsidTr="00BA425D">
        <w:tc>
          <w:tcPr>
            <w:tcW w:w="3005" w:type="dxa"/>
          </w:tcPr>
          <w:p w14:paraId="55575AF6" w14:textId="64677AD0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 xml:space="preserve">Health Organisation </w:t>
            </w:r>
          </w:p>
        </w:tc>
        <w:tc>
          <w:tcPr>
            <w:tcW w:w="3006" w:type="dxa"/>
          </w:tcPr>
          <w:p w14:paraId="04AEACE7" w14:textId="447FD0F5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£135.20</w:t>
            </w:r>
          </w:p>
        </w:tc>
        <w:tc>
          <w:tcPr>
            <w:tcW w:w="3005" w:type="dxa"/>
          </w:tcPr>
          <w:p w14:paraId="703FC2C4" w14:textId="3484672B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542748">
              <w:rPr>
                <w:rFonts w:ascii="Arial" w:hAnsi="Arial" w:cs="Arial"/>
                <w:sz w:val="24"/>
                <w:szCs w:val="24"/>
              </w:rPr>
              <w:t>46.10</w:t>
            </w:r>
          </w:p>
        </w:tc>
      </w:tr>
      <w:tr w:rsidR="002A60CE" w:rsidRPr="006209ED" w14:paraId="131C5BE7" w14:textId="77777777" w:rsidTr="00BA425D">
        <w:tc>
          <w:tcPr>
            <w:tcW w:w="3005" w:type="dxa"/>
          </w:tcPr>
          <w:p w14:paraId="14F59692" w14:textId="0148FEF9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Hotel and Guesthouses </w:t>
            </w:r>
          </w:p>
        </w:tc>
        <w:tc>
          <w:tcPr>
            <w:tcW w:w="3006" w:type="dxa"/>
          </w:tcPr>
          <w:p w14:paraId="2C9E277F" w14:textId="2E2ADC9D" w:rsidR="002A60CE" w:rsidRPr="00FF1A92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£135.20</w:t>
            </w:r>
          </w:p>
        </w:tc>
        <w:tc>
          <w:tcPr>
            <w:tcW w:w="3005" w:type="dxa"/>
          </w:tcPr>
          <w:p w14:paraId="4A5DFF6A" w14:textId="708518C6" w:rsidR="002A60CE" w:rsidRPr="006209ED" w:rsidRDefault="002A60CE" w:rsidP="002A60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542748">
              <w:rPr>
                <w:rFonts w:ascii="Arial" w:hAnsi="Arial" w:cs="Arial"/>
                <w:sz w:val="24"/>
                <w:szCs w:val="24"/>
              </w:rPr>
              <w:t>46.10</w:t>
            </w:r>
          </w:p>
        </w:tc>
      </w:tr>
    </w:tbl>
    <w:p w14:paraId="3D16DAF5" w14:textId="77777777" w:rsidR="00DE287E" w:rsidRPr="006209ED" w:rsidRDefault="00DE287E" w:rsidP="00DE287E">
      <w:pPr>
        <w:rPr>
          <w:rFonts w:ascii="Arial" w:hAnsi="Arial" w:cs="Arial"/>
          <w:sz w:val="24"/>
          <w:szCs w:val="24"/>
        </w:rPr>
      </w:pPr>
    </w:p>
    <w:p w14:paraId="5E91F066" w14:textId="7600EBB0" w:rsidR="008236B4" w:rsidRPr="006209ED" w:rsidRDefault="008236B4">
      <w:pPr>
        <w:rPr>
          <w:rFonts w:ascii="Arial" w:hAnsi="Arial" w:cs="Arial"/>
        </w:rPr>
      </w:pPr>
      <w:r w:rsidRPr="006209ED">
        <w:rPr>
          <w:rFonts w:ascii="Arial" w:hAnsi="Arial" w:cs="Arial"/>
        </w:rPr>
        <w:t xml:space="preserve">The above charges refer to parts of the road authorised to be parking places in the following roads.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A471D" w:rsidRPr="006209ED" w14:paraId="5451402D" w14:textId="77777777" w:rsidTr="008236B4">
        <w:tc>
          <w:tcPr>
            <w:tcW w:w="3005" w:type="dxa"/>
          </w:tcPr>
          <w:p w14:paraId="6D8CF243" w14:textId="141ED9AF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Albion Road</w:t>
            </w:r>
          </w:p>
        </w:tc>
        <w:tc>
          <w:tcPr>
            <w:tcW w:w="3005" w:type="dxa"/>
          </w:tcPr>
          <w:p w14:paraId="5336D6DF" w14:textId="379BC347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Lancaster Road</w:t>
            </w:r>
          </w:p>
        </w:tc>
        <w:tc>
          <w:tcPr>
            <w:tcW w:w="3006" w:type="dxa"/>
          </w:tcPr>
          <w:p w14:paraId="79DDFD74" w14:textId="60D4B0A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Russell Road</w:t>
            </w:r>
          </w:p>
        </w:tc>
      </w:tr>
      <w:tr w:rsidR="007A471D" w:rsidRPr="006209ED" w14:paraId="5C22812F" w14:textId="77777777" w:rsidTr="008236B4">
        <w:tc>
          <w:tcPr>
            <w:tcW w:w="3005" w:type="dxa"/>
          </w:tcPr>
          <w:p w14:paraId="1B764BAB" w14:textId="3A3F3230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Aspley Road</w:t>
            </w:r>
          </w:p>
        </w:tc>
        <w:tc>
          <w:tcPr>
            <w:tcW w:w="3005" w:type="dxa"/>
          </w:tcPr>
          <w:p w14:paraId="2441A39C" w14:textId="10AC06AF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Manby Road</w:t>
            </w:r>
          </w:p>
        </w:tc>
        <w:tc>
          <w:tcPr>
            <w:tcW w:w="3006" w:type="dxa"/>
          </w:tcPr>
          <w:p w14:paraId="052E4BE7" w14:textId="5A88FA70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Russell Square</w:t>
            </w:r>
          </w:p>
        </w:tc>
      </w:tr>
      <w:tr w:rsidR="007A471D" w:rsidRPr="006209ED" w14:paraId="2DFE7FF8" w14:textId="77777777" w:rsidTr="008236B4">
        <w:tc>
          <w:tcPr>
            <w:tcW w:w="3005" w:type="dxa"/>
          </w:tcPr>
          <w:p w14:paraId="4C17F40F" w14:textId="7B68F6C7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Artillery Square </w:t>
            </w:r>
          </w:p>
        </w:tc>
        <w:tc>
          <w:tcPr>
            <w:tcW w:w="3005" w:type="dxa"/>
          </w:tcPr>
          <w:p w14:paraId="4DFACB00" w14:textId="32892BD6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Marlborough Terrace </w:t>
            </w:r>
          </w:p>
        </w:tc>
        <w:tc>
          <w:tcPr>
            <w:tcW w:w="3006" w:type="dxa"/>
          </w:tcPr>
          <w:p w14:paraId="294A99E4" w14:textId="53FC6E62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St Georges Road</w:t>
            </w:r>
          </w:p>
        </w:tc>
      </w:tr>
      <w:tr w:rsidR="007A471D" w:rsidRPr="006209ED" w14:paraId="4E6300BD" w14:textId="77777777" w:rsidTr="008236B4">
        <w:tc>
          <w:tcPr>
            <w:tcW w:w="3005" w:type="dxa"/>
          </w:tcPr>
          <w:p w14:paraId="17801328" w14:textId="6A8CA066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Bath Hill</w:t>
            </w:r>
          </w:p>
        </w:tc>
        <w:tc>
          <w:tcPr>
            <w:tcW w:w="3005" w:type="dxa"/>
          </w:tcPr>
          <w:p w14:paraId="276B92A4" w14:textId="5363766D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Middle Market Road</w:t>
            </w:r>
          </w:p>
        </w:tc>
        <w:tc>
          <w:tcPr>
            <w:tcW w:w="3006" w:type="dxa"/>
          </w:tcPr>
          <w:p w14:paraId="64E55E64" w14:textId="3F284816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St Peters Plain</w:t>
            </w:r>
          </w:p>
        </w:tc>
      </w:tr>
      <w:tr w:rsidR="007A471D" w:rsidRPr="006209ED" w14:paraId="29CCCC50" w14:textId="77777777" w:rsidTr="008236B4">
        <w:tc>
          <w:tcPr>
            <w:tcW w:w="3005" w:type="dxa"/>
          </w:tcPr>
          <w:p w14:paraId="47202767" w14:textId="6318ABCF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Bath Hill Terrace</w:t>
            </w:r>
          </w:p>
        </w:tc>
        <w:tc>
          <w:tcPr>
            <w:tcW w:w="3005" w:type="dxa"/>
          </w:tcPr>
          <w:p w14:paraId="379484F8" w14:textId="29C30A97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Napoleon Place </w:t>
            </w:r>
          </w:p>
        </w:tc>
        <w:tc>
          <w:tcPr>
            <w:tcW w:w="3006" w:type="dxa"/>
          </w:tcPr>
          <w:p w14:paraId="57BDDCCF" w14:textId="7874AB2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Saxon Road</w:t>
            </w:r>
          </w:p>
        </w:tc>
      </w:tr>
      <w:tr w:rsidR="007A471D" w:rsidRPr="006209ED" w14:paraId="6D256522" w14:textId="77777777" w:rsidTr="008236B4">
        <w:tc>
          <w:tcPr>
            <w:tcW w:w="3005" w:type="dxa"/>
          </w:tcPr>
          <w:p w14:paraId="30C6EE1B" w14:textId="60397A5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Belgrave Villas</w:t>
            </w:r>
          </w:p>
        </w:tc>
        <w:tc>
          <w:tcPr>
            <w:tcW w:w="3005" w:type="dxa"/>
          </w:tcPr>
          <w:p w14:paraId="5AA961DE" w14:textId="3A7A1846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Nettle Hill West</w:t>
            </w:r>
          </w:p>
        </w:tc>
        <w:tc>
          <w:tcPr>
            <w:tcW w:w="3006" w:type="dxa"/>
          </w:tcPr>
          <w:p w14:paraId="2F1C563E" w14:textId="2ED5FA6A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Silkmill Road</w:t>
            </w:r>
          </w:p>
        </w:tc>
      </w:tr>
      <w:tr w:rsidR="007A471D" w:rsidRPr="006209ED" w14:paraId="5C12922A" w14:textId="77777777" w:rsidTr="008236B4">
        <w:tc>
          <w:tcPr>
            <w:tcW w:w="3005" w:type="dxa"/>
          </w:tcPr>
          <w:p w14:paraId="4EA5B6AC" w14:textId="3A388F77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Bermondsey Place West</w:t>
            </w:r>
          </w:p>
        </w:tc>
        <w:tc>
          <w:tcPr>
            <w:tcW w:w="3005" w:type="dxa"/>
          </w:tcPr>
          <w:p w14:paraId="465DBEEC" w14:textId="790211F7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North Market Road </w:t>
            </w:r>
          </w:p>
        </w:tc>
        <w:tc>
          <w:tcPr>
            <w:tcW w:w="3006" w:type="dxa"/>
          </w:tcPr>
          <w:p w14:paraId="157246CB" w14:textId="61F47DDC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Somerset Place</w:t>
            </w:r>
          </w:p>
        </w:tc>
      </w:tr>
      <w:tr w:rsidR="007A471D" w:rsidRPr="006209ED" w14:paraId="13630F97" w14:textId="77777777" w:rsidTr="008236B4">
        <w:tc>
          <w:tcPr>
            <w:tcW w:w="3005" w:type="dxa"/>
          </w:tcPr>
          <w:p w14:paraId="4F7E4CD8" w14:textId="771AA915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Bermondsey Place East</w:t>
            </w:r>
          </w:p>
        </w:tc>
        <w:tc>
          <w:tcPr>
            <w:tcW w:w="3005" w:type="dxa"/>
          </w:tcPr>
          <w:p w14:paraId="3B56D06A" w14:textId="5F781715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Paget Road</w:t>
            </w:r>
          </w:p>
        </w:tc>
        <w:tc>
          <w:tcPr>
            <w:tcW w:w="3006" w:type="dxa"/>
          </w:tcPr>
          <w:p w14:paraId="0C863319" w14:textId="7B8D5A74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South Market Road</w:t>
            </w:r>
          </w:p>
        </w:tc>
      </w:tr>
      <w:tr w:rsidR="007A471D" w:rsidRPr="006209ED" w14:paraId="78C2DB92" w14:textId="77777777" w:rsidTr="008236B4">
        <w:tc>
          <w:tcPr>
            <w:tcW w:w="3005" w:type="dxa"/>
          </w:tcPr>
          <w:p w14:paraId="65322323" w14:textId="122CA99D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Bermondsey Place South</w:t>
            </w:r>
          </w:p>
        </w:tc>
        <w:tc>
          <w:tcPr>
            <w:tcW w:w="3005" w:type="dxa"/>
          </w:tcPr>
          <w:p w14:paraId="4F7AF46B" w14:textId="1D1A5F44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Paget Road Back Lane</w:t>
            </w:r>
          </w:p>
        </w:tc>
        <w:tc>
          <w:tcPr>
            <w:tcW w:w="3006" w:type="dxa"/>
          </w:tcPr>
          <w:p w14:paraId="3AFF8CA1" w14:textId="78D405CE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Southampton Place</w:t>
            </w:r>
          </w:p>
        </w:tc>
      </w:tr>
      <w:tr w:rsidR="007A471D" w:rsidRPr="006209ED" w14:paraId="18467182" w14:textId="77777777" w:rsidTr="008236B4">
        <w:tc>
          <w:tcPr>
            <w:tcW w:w="3005" w:type="dxa"/>
          </w:tcPr>
          <w:p w14:paraId="413ED044" w14:textId="67429C35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Britannia Road</w:t>
            </w:r>
          </w:p>
        </w:tc>
        <w:tc>
          <w:tcPr>
            <w:tcW w:w="3005" w:type="dxa"/>
          </w:tcPr>
          <w:p w14:paraId="21C8AAA7" w14:textId="17C576FE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Priory Gardens</w:t>
            </w:r>
          </w:p>
        </w:tc>
        <w:tc>
          <w:tcPr>
            <w:tcW w:w="3006" w:type="dxa"/>
          </w:tcPr>
          <w:p w14:paraId="2A479C5D" w14:textId="78EF9ECD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Standard Place</w:t>
            </w:r>
          </w:p>
        </w:tc>
      </w:tr>
      <w:tr w:rsidR="007A471D" w:rsidRPr="006209ED" w14:paraId="3BD3FC4B" w14:textId="77777777" w:rsidTr="008236B4">
        <w:tc>
          <w:tcPr>
            <w:tcW w:w="3005" w:type="dxa"/>
          </w:tcPr>
          <w:p w14:paraId="3E84ABDF" w14:textId="016F9525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Crown Road</w:t>
            </w:r>
          </w:p>
        </w:tc>
        <w:tc>
          <w:tcPr>
            <w:tcW w:w="3005" w:type="dxa"/>
          </w:tcPr>
          <w:p w14:paraId="02C269D9" w14:textId="0D72A619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Priory Plain/Row </w:t>
            </w:r>
          </w:p>
        </w:tc>
        <w:tc>
          <w:tcPr>
            <w:tcW w:w="3006" w:type="dxa"/>
          </w:tcPr>
          <w:p w14:paraId="77636985" w14:textId="1BAC1F2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Trafalgar Road</w:t>
            </w:r>
          </w:p>
        </w:tc>
      </w:tr>
      <w:tr w:rsidR="007A471D" w:rsidRPr="006209ED" w14:paraId="6DB97A8C" w14:textId="77777777" w:rsidTr="008236B4">
        <w:tc>
          <w:tcPr>
            <w:tcW w:w="3005" w:type="dxa"/>
          </w:tcPr>
          <w:p w14:paraId="5E525A62" w14:textId="30B95188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 xml:space="preserve">Edinburgh Place </w:t>
            </w:r>
          </w:p>
        </w:tc>
        <w:tc>
          <w:tcPr>
            <w:tcW w:w="3005" w:type="dxa"/>
          </w:tcPr>
          <w:p w14:paraId="1862396C" w14:textId="025ACCED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Lancaster Road</w:t>
            </w:r>
          </w:p>
        </w:tc>
        <w:tc>
          <w:tcPr>
            <w:tcW w:w="3006" w:type="dxa"/>
          </w:tcPr>
          <w:p w14:paraId="0B419338" w14:textId="239784C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Union Road</w:t>
            </w:r>
          </w:p>
        </w:tc>
      </w:tr>
      <w:tr w:rsidR="007A471D" w:rsidRPr="006209ED" w14:paraId="04862F25" w14:textId="77777777" w:rsidTr="008236B4">
        <w:tc>
          <w:tcPr>
            <w:tcW w:w="3005" w:type="dxa"/>
          </w:tcPr>
          <w:p w14:paraId="071C4C0C" w14:textId="5079A4E0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Exmouth Place</w:t>
            </w:r>
          </w:p>
        </w:tc>
        <w:tc>
          <w:tcPr>
            <w:tcW w:w="3005" w:type="dxa"/>
          </w:tcPr>
          <w:p w14:paraId="639E2F8A" w14:textId="70744A48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Princes Road</w:t>
            </w:r>
          </w:p>
        </w:tc>
        <w:tc>
          <w:tcPr>
            <w:tcW w:w="3006" w:type="dxa"/>
          </w:tcPr>
          <w:p w14:paraId="4692B067" w14:textId="06CCB755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Wellesley Road</w:t>
            </w:r>
          </w:p>
        </w:tc>
      </w:tr>
      <w:tr w:rsidR="007A471D" w:rsidRPr="006209ED" w14:paraId="048098D1" w14:textId="77777777" w:rsidTr="007A471D">
        <w:tc>
          <w:tcPr>
            <w:tcW w:w="3005" w:type="dxa"/>
            <w:shd w:val="clear" w:color="auto" w:fill="auto"/>
          </w:tcPr>
          <w:p w14:paraId="22428AB9" w14:textId="65B6FBE1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Kent Square</w:t>
            </w:r>
          </w:p>
        </w:tc>
        <w:tc>
          <w:tcPr>
            <w:tcW w:w="3005" w:type="dxa"/>
            <w:shd w:val="clear" w:color="auto" w:fill="auto"/>
          </w:tcPr>
          <w:p w14:paraId="6DD0A3A9" w14:textId="3852901D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Rodney Road</w:t>
            </w:r>
          </w:p>
        </w:tc>
        <w:tc>
          <w:tcPr>
            <w:tcW w:w="3006" w:type="dxa"/>
            <w:shd w:val="clear" w:color="auto" w:fill="auto"/>
          </w:tcPr>
          <w:p w14:paraId="78237D08" w14:textId="76A1FBD6" w:rsidR="007A471D" w:rsidRPr="006209ED" w:rsidRDefault="007A471D" w:rsidP="007A471D">
            <w:pPr>
              <w:rPr>
                <w:rFonts w:ascii="Arial" w:hAnsi="Arial" w:cs="Arial"/>
              </w:rPr>
            </w:pPr>
            <w:r w:rsidRPr="006209ED">
              <w:rPr>
                <w:rFonts w:ascii="Arial" w:hAnsi="Arial" w:cs="Arial"/>
              </w:rPr>
              <w:t>York Road</w:t>
            </w:r>
          </w:p>
        </w:tc>
      </w:tr>
    </w:tbl>
    <w:p w14:paraId="1C5EAFDB" w14:textId="0D362243" w:rsidR="008236B4" w:rsidRDefault="008236B4"/>
    <w:p w14:paraId="7227C860" w14:textId="3DF13211" w:rsidR="007A471D" w:rsidRPr="006209ED" w:rsidRDefault="00F70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A471D" w:rsidRPr="006209ED">
        <w:rPr>
          <w:rFonts w:ascii="Arial" w:hAnsi="Arial" w:cs="Arial"/>
          <w:sz w:val="24"/>
          <w:szCs w:val="24"/>
        </w:rPr>
        <w:t>ings Lynn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A425D" w:rsidRPr="00BA425D" w14:paraId="0B6D48A0" w14:textId="77777777" w:rsidTr="007262DB">
        <w:tc>
          <w:tcPr>
            <w:tcW w:w="3005" w:type="dxa"/>
          </w:tcPr>
          <w:p w14:paraId="652D6B74" w14:textId="4FB91580" w:rsidR="00BA425D" w:rsidRPr="00BA425D" w:rsidRDefault="00BA425D" w:rsidP="00BA425D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Permit Type</w:t>
            </w:r>
          </w:p>
        </w:tc>
        <w:tc>
          <w:tcPr>
            <w:tcW w:w="3005" w:type="dxa"/>
          </w:tcPr>
          <w:p w14:paraId="1A801B35" w14:textId="2009D168" w:rsidR="00BA425D" w:rsidRPr="00BA425D" w:rsidRDefault="00BA425D" w:rsidP="00BA425D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Current Charge</w:t>
            </w:r>
          </w:p>
        </w:tc>
        <w:tc>
          <w:tcPr>
            <w:tcW w:w="3006" w:type="dxa"/>
          </w:tcPr>
          <w:p w14:paraId="3FA08078" w14:textId="00DB899F" w:rsidR="00BA425D" w:rsidRPr="00BA425D" w:rsidRDefault="00BA425D" w:rsidP="00BA425D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New Charge</w:t>
            </w:r>
          </w:p>
        </w:tc>
      </w:tr>
      <w:tr w:rsidR="00DC1F7F" w:rsidRPr="00BA425D" w14:paraId="51EC9AF6" w14:textId="77777777" w:rsidTr="007262DB">
        <w:tc>
          <w:tcPr>
            <w:tcW w:w="3005" w:type="dxa"/>
          </w:tcPr>
          <w:p w14:paraId="7A87CB1C" w14:textId="5B58ACCA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Resident Annual</w:t>
            </w:r>
          </w:p>
        </w:tc>
        <w:tc>
          <w:tcPr>
            <w:tcW w:w="3005" w:type="dxa"/>
          </w:tcPr>
          <w:p w14:paraId="4687D8B9" w14:textId="1EC831E4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6" w:type="dxa"/>
          </w:tcPr>
          <w:p w14:paraId="64920C3E" w14:textId="405F33DB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</w:t>
            </w:r>
            <w:r w:rsidR="0013060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3060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F7F" w:rsidRPr="00BA425D" w14:paraId="4D392D9E" w14:textId="77777777" w:rsidTr="007262DB">
        <w:tc>
          <w:tcPr>
            <w:tcW w:w="3005" w:type="dxa"/>
          </w:tcPr>
          <w:p w14:paraId="7D01B38B" w14:textId="0CFC9CB2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 xml:space="preserve">Resident Visitor Annual </w:t>
            </w:r>
          </w:p>
        </w:tc>
        <w:tc>
          <w:tcPr>
            <w:tcW w:w="3005" w:type="dxa"/>
          </w:tcPr>
          <w:p w14:paraId="4551D614" w14:textId="775496A9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6" w:type="dxa"/>
          </w:tcPr>
          <w:p w14:paraId="6F8E9D65" w14:textId="3B915693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130606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30606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F7F" w:rsidRPr="00BA425D" w14:paraId="32D6418C" w14:textId="77777777" w:rsidTr="007262DB">
        <w:tc>
          <w:tcPr>
            <w:tcW w:w="3005" w:type="dxa"/>
          </w:tcPr>
          <w:p w14:paraId="2597DF0A" w14:textId="598C61A6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Business Annual</w:t>
            </w:r>
          </w:p>
        </w:tc>
        <w:tc>
          <w:tcPr>
            <w:tcW w:w="3005" w:type="dxa"/>
          </w:tcPr>
          <w:p w14:paraId="4E5457E7" w14:textId="330E9FF6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£169.60</w:t>
            </w:r>
          </w:p>
        </w:tc>
        <w:tc>
          <w:tcPr>
            <w:tcW w:w="3006" w:type="dxa"/>
          </w:tcPr>
          <w:p w14:paraId="14BD0785" w14:textId="6EFB5796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6E4105">
              <w:rPr>
                <w:rFonts w:ascii="Arial" w:hAnsi="Arial" w:cs="Arial"/>
                <w:sz w:val="24"/>
                <w:szCs w:val="24"/>
              </w:rPr>
              <w:t>83.20</w:t>
            </w:r>
          </w:p>
        </w:tc>
      </w:tr>
      <w:tr w:rsidR="00DC1F7F" w:rsidRPr="00BA425D" w14:paraId="001D96A5" w14:textId="77777777" w:rsidTr="007262DB">
        <w:tc>
          <w:tcPr>
            <w:tcW w:w="3005" w:type="dxa"/>
          </w:tcPr>
          <w:p w14:paraId="609D7598" w14:textId="1F7669A7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 w:rsidRPr="00BA425D">
              <w:rPr>
                <w:rFonts w:ascii="Arial" w:hAnsi="Arial" w:cs="Arial"/>
                <w:sz w:val="24"/>
                <w:szCs w:val="24"/>
              </w:rPr>
              <w:t>Business Visitor Annual</w:t>
            </w:r>
          </w:p>
        </w:tc>
        <w:tc>
          <w:tcPr>
            <w:tcW w:w="3005" w:type="dxa"/>
          </w:tcPr>
          <w:p w14:paraId="13B52AFA" w14:textId="5CF8F0C9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£56.20</w:t>
            </w:r>
          </w:p>
        </w:tc>
        <w:tc>
          <w:tcPr>
            <w:tcW w:w="3006" w:type="dxa"/>
          </w:tcPr>
          <w:p w14:paraId="283E7BBC" w14:textId="2B1963A4" w:rsidR="00DC1F7F" w:rsidRPr="00BA425D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</w:t>
            </w:r>
            <w:r w:rsidR="006E4105">
              <w:rPr>
                <w:rFonts w:ascii="Arial" w:hAnsi="Arial" w:cs="Arial"/>
                <w:sz w:val="24"/>
                <w:szCs w:val="24"/>
              </w:rPr>
              <w:t>0.7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1F7F" w:rsidRPr="00BA425D" w14:paraId="22C76940" w14:textId="77777777" w:rsidTr="007262DB">
        <w:tc>
          <w:tcPr>
            <w:tcW w:w="3005" w:type="dxa"/>
          </w:tcPr>
          <w:p w14:paraId="0A28E607" w14:textId="057D4D5E" w:rsidR="00DC1F7F" w:rsidRPr="00F70FAC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 w:rsidRPr="00F70FAC">
              <w:rPr>
                <w:rFonts w:ascii="Arial" w:hAnsi="Arial" w:cs="Arial"/>
                <w:sz w:val="24"/>
                <w:szCs w:val="24"/>
              </w:rPr>
              <w:t>Resident Visitor Voucher</w:t>
            </w:r>
          </w:p>
        </w:tc>
        <w:tc>
          <w:tcPr>
            <w:tcW w:w="3005" w:type="dxa"/>
          </w:tcPr>
          <w:p w14:paraId="5E0D42DB" w14:textId="5E1BB67D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£379.60</w:t>
            </w:r>
          </w:p>
        </w:tc>
        <w:tc>
          <w:tcPr>
            <w:tcW w:w="3006" w:type="dxa"/>
          </w:tcPr>
          <w:p w14:paraId="3DCAA923" w14:textId="0803CE11" w:rsidR="00DC1F7F" w:rsidRPr="00F70FAC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7A2798">
              <w:rPr>
                <w:rFonts w:ascii="Arial" w:hAnsi="Arial" w:cs="Arial"/>
                <w:sz w:val="24"/>
                <w:szCs w:val="24"/>
              </w:rPr>
              <w:t>410</w:t>
            </w:r>
            <w:r w:rsidR="004E5F7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DC1F7F" w:rsidRPr="00BA425D" w14:paraId="3C7C0D14" w14:textId="77777777" w:rsidTr="007262DB">
        <w:tc>
          <w:tcPr>
            <w:tcW w:w="3005" w:type="dxa"/>
          </w:tcPr>
          <w:p w14:paraId="49A971A2" w14:textId="6409F63C" w:rsidR="00DC1F7F" w:rsidRPr="00F70FAC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Visitor Voucher</w:t>
            </w:r>
          </w:p>
        </w:tc>
        <w:tc>
          <w:tcPr>
            <w:tcW w:w="3005" w:type="dxa"/>
          </w:tcPr>
          <w:p w14:paraId="047924A1" w14:textId="4B87F07F" w:rsidR="00DC1F7F" w:rsidRPr="00FF1A92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£379.60</w:t>
            </w:r>
          </w:p>
        </w:tc>
        <w:tc>
          <w:tcPr>
            <w:tcW w:w="3006" w:type="dxa"/>
          </w:tcPr>
          <w:p w14:paraId="367EE09F" w14:textId="1A356D54" w:rsidR="00DC1F7F" w:rsidRPr="00F70FAC" w:rsidRDefault="00DC1F7F" w:rsidP="00DC1F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4E5F75">
              <w:rPr>
                <w:rFonts w:ascii="Arial" w:hAnsi="Arial" w:cs="Arial"/>
                <w:sz w:val="24"/>
                <w:szCs w:val="24"/>
              </w:rPr>
              <w:t>410.00</w:t>
            </w:r>
          </w:p>
        </w:tc>
      </w:tr>
    </w:tbl>
    <w:p w14:paraId="5FA74AC0" w14:textId="3ED0669D" w:rsidR="007A471D" w:rsidRDefault="007A471D">
      <w:pPr>
        <w:rPr>
          <w:sz w:val="24"/>
          <w:szCs w:val="24"/>
        </w:rPr>
      </w:pPr>
    </w:p>
    <w:p w14:paraId="21A51ACE" w14:textId="77777777" w:rsidR="007A471D" w:rsidRPr="006209ED" w:rsidRDefault="007A471D" w:rsidP="007A471D">
      <w:pPr>
        <w:rPr>
          <w:rFonts w:ascii="Arial" w:hAnsi="Arial" w:cs="Arial"/>
        </w:rPr>
      </w:pPr>
      <w:r w:rsidRPr="006209ED">
        <w:rPr>
          <w:rFonts w:ascii="Arial" w:hAnsi="Arial" w:cs="Arial"/>
        </w:rPr>
        <w:t xml:space="preserve">The above charges refer to parts of the road authorised to be parking places in the following roads.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1065" w:rsidRPr="006209ED" w14:paraId="6BA7A199" w14:textId="77777777" w:rsidTr="00DB1065">
        <w:tc>
          <w:tcPr>
            <w:tcW w:w="4508" w:type="dxa"/>
          </w:tcPr>
          <w:p w14:paraId="4736E90D" w14:textId="1F55EDEC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lastRenderedPageBreak/>
              <w:t>Zone</w:t>
            </w:r>
          </w:p>
        </w:tc>
        <w:tc>
          <w:tcPr>
            <w:tcW w:w="4508" w:type="dxa"/>
          </w:tcPr>
          <w:p w14:paraId="20976919" w14:textId="7AE6878F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Roads</w:t>
            </w:r>
          </w:p>
        </w:tc>
      </w:tr>
      <w:tr w:rsidR="00DB1065" w:rsidRPr="006209ED" w14:paraId="7381FC95" w14:textId="77777777" w:rsidTr="00DB1065">
        <w:tc>
          <w:tcPr>
            <w:tcW w:w="4508" w:type="dxa"/>
          </w:tcPr>
          <w:p w14:paraId="718EE6C1" w14:textId="61BA16E3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KR02</w:t>
            </w:r>
          </w:p>
        </w:tc>
        <w:tc>
          <w:tcPr>
            <w:tcW w:w="4508" w:type="dxa"/>
          </w:tcPr>
          <w:p w14:paraId="12376DF5" w14:textId="63D916D8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South Quay, King’s Staithe Square</w:t>
            </w:r>
          </w:p>
        </w:tc>
      </w:tr>
      <w:tr w:rsidR="00DB1065" w:rsidRPr="006209ED" w14:paraId="37A9E491" w14:textId="77777777" w:rsidTr="00DB1065">
        <w:tc>
          <w:tcPr>
            <w:tcW w:w="4508" w:type="dxa"/>
          </w:tcPr>
          <w:p w14:paraId="18EF494B" w14:textId="5F04A968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KR03</w:t>
            </w:r>
          </w:p>
        </w:tc>
        <w:tc>
          <w:tcPr>
            <w:tcW w:w="4508" w:type="dxa"/>
          </w:tcPr>
          <w:p w14:paraId="2EDB8C80" w14:textId="49E2D719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Portland Street, Waterloo Street</w:t>
            </w:r>
          </w:p>
        </w:tc>
      </w:tr>
      <w:tr w:rsidR="00DB1065" w:rsidRPr="006209ED" w14:paraId="787C99E8" w14:textId="77777777" w:rsidTr="00DB1065">
        <w:tc>
          <w:tcPr>
            <w:tcW w:w="4508" w:type="dxa"/>
          </w:tcPr>
          <w:p w14:paraId="0BB24EE5" w14:textId="0C6140D9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KR04</w:t>
            </w:r>
          </w:p>
        </w:tc>
        <w:tc>
          <w:tcPr>
            <w:tcW w:w="4508" w:type="dxa"/>
          </w:tcPr>
          <w:p w14:paraId="52894DDB" w14:textId="788E779D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Archdale Street, Dodmans Close, Eastgate Street, Highgate, Kettlewell Lane</w:t>
            </w:r>
            <w:r w:rsidR="00444B6E" w:rsidRPr="006209ED">
              <w:rPr>
                <w:rFonts w:ascii="Arial" w:hAnsi="Arial" w:cs="Arial"/>
                <w:sz w:val="24"/>
                <w:szCs w:val="24"/>
              </w:rPr>
              <w:t>, Littleport Terrace/Wyatt Street, Littleport Street/Gaywood Road.</w:t>
            </w:r>
            <w:r w:rsidRPr="006209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26DF" w:rsidRPr="006209ED" w14:paraId="1941EEDB" w14:textId="77777777" w:rsidTr="00DB1065">
        <w:tc>
          <w:tcPr>
            <w:tcW w:w="4508" w:type="dxa"/>
          </w:tcPr>
          <w:p w14:paraId="5B13FB36" w14:textId="694C7AFA" w:rsidR="006B26DF" w:rsidRPr="006209ED" w:rsidRDefault="006B2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KR05</w:t>
            </w:r>
          </w:p>
        </w:tc>
        <w:tc>
          <w:tcPr>
            <w:tcW w:w="4508" w:type="dxa"/>
          </w:tcPr>
          <w:p w14:paraId="2899398F" w14:textId="7F0C9BDF" w:rsidR="006B26DF" w:rsidRPr="006209ED" w:rsidRDefault="008F11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Bridge Street</w:t>
            </w:r>
            <w:r w:rsidR="000359EB">
              <w:rPr>
                <w:rFonts w:ascii="Arial" w:hAnsi="Arial" w:cs="Arial"/>
                <w:sz w:val="24"/>
                <w:szCs w:val="24"/>
              </w:rPr>
              <w:t>, All Saints Street.</w:t>
            </w:r>
          </w:p>
        </w:tc>
      </w:tr>
      <w:tr w:rsidR="00DB1065" w:rsidRPr="006209ED" w14:paraId="1DE45071" w14:textId="77777777" w:rsidTr="00DB1065">
        <w:tc>
          <w:tcPr>
            <w:tcW w:w="4508" w:type="dxa"/>
          </w:tcPr>
          <w:p w14:paraId="38136504" w14:textId="59CDA35F" w:rsidR="00DB1065" w:rsidRPr="006209ED" w:rsidRDefault="00DB1065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>KR06</w:t>
            </w:r>
          </w:p>
        </w:tc>
        <w:tc>
          <w:tcPr>
            <w:tcW w:w="4508" w:type="dxa"/>
          </w:tcPr>
          <w:p w14:paraId="5B1709EB" w14:textId="00E99770" w:rsidR="00DB1065" w:rsidRPr="006209ED" w:rsidRDefault="00444B6E">
            <w:pPr>
              <w:rPr>
                <w:rFonts w:ascii="Arial" w:hAnsi="Arial" w:cs="Arial"/>
                <w:sz w:val="24"/>
                <w:szCs w:val="24"/>
              </w:rPr>
            </w:pPr>
            <w:r w:rsidRPr="006209ED">
              <w:rPr>
                <w:rFonts w:ascii="Arial" w:hAnsi="Arial" w:cs="Arial"/>
                <w:sz w:val="24"/>
                <w:szCs w:val="24"/>
              </w:rPr>
              <w:t xml:space="preserve">Barton Court, Elvington, Grantly Court, Horton Road, Langland, Lamport Court, Newby Road, Rodinghead, Sawston, Shepley Corner, </w:t>
            </w:r>
          </w:p>
        </w:tc>
      </w:tr>
    </w:tbl>
    <w:p w14:paraId="5BFD5B51" w14:textId="75B5B2D4" w:rsidR="007A471D" w:rsidRDefault="007A471D">
      <w:pPr>
        <w:rPr>
          <w:sz w:val="24"/>
          <w:szCs w:val="24"/>
        </w:rPr>
      </w:pPr>
    </w:p>
    <w:p w14:paraId="797F18FE" w14:textId="556B6DB8" w:rsidR="00367932" w:rsidRPr="00267A4E" w:rsidRDefault="00367932" w:rsidP="00367932">
      <w:pPr>
        <w:spacing w:after="0" w:line="240" w:lineRule="auto"/>
        <w:jc w:val="both"/>
        <w:rPr>
          <w:rFonts w:ascii="Arial" w:eastAsia="Calibri" w:hAnsi="Arial" w:cs="Times New Roman"/>
          <w:sz w:val="24"/>
        </w:rPr>
      </w:pPr>
      <w:r w:rsidRPr="00267A4E">
        <w:rPr>
          <w:rFonts w:ascii="Arial" w:eastAsia="Calibri" w:hAnsi="Arial" w:cs="Times New Roman"/>
          <w:sz w:val="24"/>
        </w:rPr>
        <w:t xml:space="preserve">The Officer dealing with the public enquiries concerning this scheme is Mr </w:t>
      </w:r>
      <w:r>
        <w:rPr>
          <w:rFonts w:ascii="Arial" w:eastAsia="Calibri" w:hAnsi="Arial" w:cs="Times New Roman"/>
          <w:sz w:val="24"/>
        </w:rPr>
        <w:t>I Gregory</w:t>
      </w:r>
      <w:r w:rsidRPr="00267A4E">
        <w:rPr>
          <w:rFonts w:ascii="Arial" w:eastAsia="Calibri" w:hAnsi="Arial" w:cs="Times New Roman"/>
          <w:sz w:val="24"/>
        </w:rPr>
        <w:t>, telephone 0344 800 8020.</w:t>
      </w:r>
    </w:p>
    <w:p w14:paraId="1BEEC269" w14:textId="77777777" w:rsidR="00367932" w:rsidRPr="00AD25A7" w:rsidRDefault="00367932" w:rsidP="003679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4775E" w14:textId="77777777" w:rsidR="003764B3" w:rsidRPr="009B2550" w:rsidRDefault="003764B3" w:rsidP="003764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550">
        <w:rPr>
          <w:rFonts w:ascii="Arial" w:hAnsi="Arial" w:cs="Arial"/>
          <w:sz w:val="24"/>
          <w:szCs w:val="24"/>
        </w:rPr>
        <w:t xml:space="preserve">DATED this </w:t>
      </w:r>
      <w:r>
        <w:rPr>
          <w:rFonts w:ascii="Arial" w:hAnsi="Arial" w:cs="Arial"/>
          <w:sz w:val="24"/>
          <w:szCs w:val="24"/>
        </w:rPr>
        <w:t>7</w:t>
      </w:r>
      <w:r w:rsidRPr="00324BE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9B2550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March 2025</w:t>
      </w:r>
    </w:p>
    <w:p w14:paraId="4C445685" w14:textId="77777777" w:rsidR="003764B3" w:rsidRPr="009B2550" w:rsidRDefault="003764B3" w:rsidP="003764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81271" w14:textId="77777777" w:rsidR="003764B3" w:rsidRPr="009B2550" w:rsidRDefault="003764B3" w:rsidP="003764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Grahame Bygrave</w:t>
      </w:r>
    </w:p>
    <w:p w14:paraId="54A868FE" w14:textId="77777777" w:rsidR="003764B3" w:rsidRPr="009B2550" w:rsidRDefault="003764B3" w:rsidP="003764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</w:t>
      </w:r>
      <w:r w:rsidRPr="009B2550">
        <w:rPr>
          <w:rFonts w:ascii="Arial" w:hAnsi="Arial" w:cs="Arial"/>
          <w:sz w:val="24"/>
          <w:szCs w:val="24"/>
        </w:rPr>
        <w:t xml:space="preserve">Director </w:t>
      </w:r>
      <w:r>
        <w:rPr>
          <w:rFonts w:ascii="Arial" w:hAnsi="Arial" w:cs="Arial"/>
          <w:sz w:val="24"/>
          <w:szCs w:val="24"/>
        </w:rPr>
        <w:t>Infrastructure</w:t>
      </w:r>
    </w:p>
    <w:p w14:paraId="5BD0C07F" w14:textId="77777777" w:rsidR="003764B3" w:rsidRPr="009B2550" w:rsidRDefault="003764B3" w:rsidP="00376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550">
        <w:rPr>
          <w:rFonts w:ascii="Arial" w:eastAsia="Times New Roman" w:hAnsi="Arial" w:cs="Arial"/>
          <w:sz w:val="24"/>
          <w:szCs w:val="24"/>
        </w:rPr>
        <w:t>County Hall,</w:t>
      </w:r>
    </w:p>
    <w:p w14:paraId="7275BB60" w14:textId="77777777" w:rsidR="003764B3" w:rsidRPr="009B2550" w:rsidRDefault="003764B3" w:rsidP="00376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550">
        <w:rPr>
          <w:rFonts w:ascii="Arial" w:eastAsia="Times New Roman" w:hAnsi="Arial" w:cs="Arial"/>
          <w:sz w:val="24"/>
          <w:szCs w:val="24"/>
        </w:rPr>
        <w:t>Martineau Lane,</w:t>
      </w:r>
    </w:p>
    <w:p w14:paraId="29A239A7" w14:textId="77777777" w:rsidR="003764B3" w:rsidRPr="009B2550" w:rsidRDefault="003764B3" w:rsidP="003764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550">
        <w:rPr>
          <w:rFonts w:ascii="Arial" w:eastAsia="Times New Roman" w:hAnsi="Arial" w:cs="Arial"/>
          <w:sz w:val="24"/>
          <w:szCs w:val="24"/>
        </w:rPr>
        <w:t>Norwich, NR1 2DH</w:t>
      </w:r>
    </w:p>
    <w:p w14:paraId="4F8A852C" w14:textId="77777777" w:rsidR="003764B3" w:rsidRPr="004B0001" w:rsidRDefault="003764B3" w:rsidP="003764B3">
      <w:pPr>
        <w:rPr>
          <w:rFonts w:ascii="Arial" w:hAnsi="Arial" w:cs="Arial"/>
          <w:sz w:val="24"/>
          <w:szCs w:val="24"/>
        </w:rPr>
      </w:pPr>
    </w:p>
    <w:p w14:paraId="569A536B" w14:textId="77777777" w:rsidR="00367932" w:rsidRPr="007A471D" w:rsidRDefault="00367932">
      <w:pPr>
        <w:rPr>
          <w:sz w:val="24"/>
          <w:szCs w:val="24"/>
        </w:rPr>
      </w:pPr>
    </w:p>
    <w:sectPr w:rsidR="00367932" w:rsidRPr="007A471D" w:rsidSect="00166C2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7E"/>
    <w:rsid w:val="00020427"/>
    <w:rsid w:val="000359EB"/>
    <w:rsid w:val="00057E23"/>
    <w:rsid w:val="00080C1F"/>
    <w:rsid w:val="00130606"/>
    <w:rsid w:val="00166C29"/>
    <w:rsid w:val="001A270B"/>
    <w:rsid w:val="002442E9"/>
    <w:rsid w:val="002A60CE"/>
    <w:rsid w:val="00367932"/>
    <w:rsid w:val="003764B3"/>
    <w:rsid w:val="00444B6E"/>
    <w:rsid w:val="004971A7"/>
    <w:rsid w:val="004E5F75"/>
    <w:rsid w:val="00542748"/>
    <w:rsid w:val="00574D1C"/>
    <w:rsid w:val="005E2088"/>
    <w:rsid w:val="005E364D"/>
    <w:rsid w:val="006209ED"/>
    <w:rsid w:val="006B1853"/>
    <w:rsid w:val="006B26DF"/>
    <w:rsid w:val="006E4105"/>
    <w:rsid w:val="00700E14"/>
    <w:rsid w:val="00745F40"/>
    <w:rsid w:val="007A2798"/>
    <w:rsid w:val="007A471D"/>
    <w:rsid w:val="007E38DD"/>
    <w:rsid w:val="007F0885"/>
    <w:rsid w:val="00804736"/>
    <w:rsid w:val="008236B4"/>
    <w:rsid w:val="008F11E9"/>
    <w:rsid w:val="009E758B"/>
    <w:rsid w:val="00A715A2"/>
    <w:rsid w:val="00B96941"/>
    <w:rsid w:val="00BA425D"/>
    <w:rsid w:val="00C97BE7"/>
    <w:rsid w:val="00CD5E95"/>
    <w:rsid w:val="00DB1065"/>
    <w:rsid w:val="00DC1F7F"/>
    <w:rsid w:val="00DE287E"/>
    <w:rsid w:val="00E53A52"/>
    <w:rsid w:val="00E761D8"/>
    <w:rsid w:val="00F3309E"/>
    <w:rsid w:val="00F611AA"/>
    <w:rsid w:val="00F70FAC"/>
    <w:rsid w:val="00FA63EC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E074"/>
  <w15:chartTrackingRefBased/>
  <w15:docId w15:val="{EA59CDCE-A17A-4CC7-9FAE-E243F561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Timothy</dc:creator>
  <cp:keywords/>
  <dc:description/>
  <cp:lastModifiedBy>Wilton, Alison</cp:lastModifiedBy>
  <cp:revision>18</cp:revision>
  <dcterms:created xsi:type="dcterms:W3CDTF">2025-02-27T13:55:00Z</dcterms:created>
  <dcterms:modified xsi:type="dcterms:W3CDTF">2025-03-04T11:10:00Z</dcterms:modified>
</cp:coreProperties>
</file>