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A05FF" w14:textId="21601055" w:rsidR="008C29BB" w:rsidRPr="004057E4" w:rsidRDefault="008C29BB" w:rsidP="008C29BB">
      <w:pPr>
        <w:jc w:val="center"/>
        <w:rPr>
          <w:rFonts w:ascii="Arial" w:hAnsi="Arial"/>
          <w:b/>
          <w:sz w:val="24"/>
        </w:rPr>
      </w:pPr>
      <w:bookmarkStart w:id="0" w:name="_Hlk181947698"/>
      <w:r w:rsidRPr="004057E4">
        <w:rPr>
          <w:rFonts w:ascii="Arial" w:hAnsi="Arial"/>
          <w:b/>
          <w:sz w:val="24"/>
        </w:rPr>
        <w:t>T</w:t>
      </w:r>
      <w:r w:rsidR="00071925">
        <w:rPr>
          <w:rFonts w:ascii="Arial" w:hAnsi="Arial"/>
          <w:b/>
          <w:sz w:val="24"/>
        </w:rPr>
        <w:t>he Norfolk</w:t>
      </w:r>
      <w:r w:rsidRPr="004057E4">
        <w:rPr>
          <w:rFonts w:ascii="Arial" w:hAnsi="Arial"/>
          <w:b/>
          <w:sz w:val="24"/>
        </w:rPr>
        <w:t xml:space="preserve"> C</w:t>
      </w:r>
      <w:r w:rsidR="00071925">
        <w:rPr>
          <w:rFonts w:ascii="Arial" w:hAnsi="Arial"/>
          <w:b/>
          <w:sz w:val="24"/>
        </w:rPr>
        <w:t>ounty</w:t>
      </w:r>
      <w:r w:rsidRPr="004057E4">
        <w:rPr>
          <w:rFonts w:ascii="Arial" w:hAnsi="Arial"/>
          <w:b/>
          <w:sz w:val="24"/>
        </w:rPr>
        <w:t xml:space="preserve"> C</w:t>
      </w:r>
      <w:r w:rsidR="00071925">
        <w:rPr>
          <w:rFonts w:ascii="Arial" w:hAnsi="Arial"/>
          <w:b/>
          <w:sz w:val="24"/>
        </w:rPr>
        <w:t>ouncil</w:t>
      </w:r>
    </w:p>
    <w:p w14:paraId="4D54E6F2" w14:textId="2E2B2998" w:rsidR="008C29BB" w:rsidRPr="004057E4" w:rsidRDefault="008C29BB" w:rsidP="008C29BB">
      <w:pPr>
        <w:jc w:val="center"/>
        <w:rPr>
          <w:rFonts w:ascii="Arial" w:hAnsi="Arial"/>
          <w:b/>
          <w:sz w:val="24"/>
        </w:rPr>
      </w:pPr>
      <w:bookmarkStart w:id="1" w:name="_Hlk128659342"/>
      <w:r w:rsidRPr="004057E4">
        <w:rPr>
          <w:rFonts w:ascii="Arial" w:hAnsi="Arial"/>
          <w:b/>
          <w:sz w:val="24"/>
        </w:rPr>
        <w:t>(</w:t>
      </w:r>
      <w:r w:rsidR="000C05AD">
        <w:rPr>
          <w:rFonts w:ascii="Arial" w:hAnsi="Arial"/>
          <w:b/>
          <w:sz w:val="24"/>
        </w:rPr>
        <w:t>Ringland</w:t>
      </w:r>
      <w:r w:rsidR="005F587B">
        <w:rPr>
          <w:rFonts w:ascii="Arial" w:hAnsi="Arial"/>
          <w:b/>
          <w:sz w:val="24"/>
        </w:rPr>
        <w:t xml:space="preserve">, </w:t>
      </w:r>
      <w:r w:rsidR="00E00D62" w:rsidRPr="00E00D62">
        <w:rPr>
          <w:rFonts w:ascii="Arial" w:hAnsi="Arial"/>
          <w:b/>
          <w:sz w:val="24"/>
        </w:rPr>
        <w:t>Ringland Road Bridge</w:t>
      </w:r>
      <w:r w:rsidRPr="00426053">
        <w:rPr>
          <w:rFonts w:ascii="Arial" w:hAnsi="Arial"/>
          <w:b/>
          <w:sz w:val="24"/>
        </w:rPr>
        <w:t>)</w:t>
      </w:r>
    </w:p>
    <w:p w14:paraId="4D2CBBF0" w14:textId="399AB444" w:rsidR="008C29BB" w:rsidRPr="00E37AA7" w:rsidRDefault="008C29BB" w:rsidP="008C29BB">
      <w:pPr>
        <w:jc w:val="center"/>
        <w:rPr>
          <w:rFonts w:ascii="Arial" w:hAnsi="Arial"/>
          <w:bCs/>
          <w:sz w:val="16"/>
          <w:szCs w:val="16"/>
        </w:rPr>
      </w:pPr>
      <w:r w:rsidRPr="00E37AA7">
        <w:rPr>
          <w:rFonts w:ascii="Arial" w:hAnsi="Arial"/>
          <w:b/>
          <w:sz w:val="24"/>
        </w:rPr>
        <w:t>(</w:t>
      </w:r>
      <w:r w:rsidR="000C05AD" w:rsidRPr="00E37AA7">
        <w:rPr>
          <w:rFonts w:ascii="Arial" w:hAnsi="Arial"/>
          <w:b/>
          <w:sz w:val="24"/>
        </w:rPr>
        <w:t>3</w:t>
      </w:r>
      <w:r w:rsidR="00E00D62" w:rsidRPr="00E37AA7">
        <w:rPr>
          <w:rFonts w:ascii="Arial" w:hAnsi="Arial"/>
          <w:b/>
          <w:sz w:val="24"/>
        </w:rPr>
        <w:t>-</w:t>
      </w:r>
      <w:r w:rsidR="00F22581" w:rsidRPr="00E37AA7">
        <w:rPr>
          <w:rFonts w:ascii="Arial" w:hAnsi="Arial"/>
          <w:b/>
          <w:sz w:val="24"/>
        </w:rPr>
        <w:t>T</w:t>
      </w:r>
      <w:r w:rsidR="00E00D62" w:rsidRPr="00E37AA7">
        <w:rPr>
          <w:rFonts w:ascii="Arial" w:hAnsi="Arial"/>
          <w:b/>
          <w:sz w:val="24"/>
        </w:rPr>
        <w:t>onne</w:t>
      </w:r>
      <w:r w:rsidRPr="00E37AA7">
        <w:rPr>
          <w:rFonts w:ascii="Arial" w:hAnsi="Arial"/>
          <w:b/>
          <w:sz w:val="24"/>
        </w:rPr>
        <w:t xml:space="preserve"> W</w:t>
      </w:r>
      <w:r w:rsidR="003A663B" w:rsidRPr="00E37AA7">
        <w:rPr>
          <w:rFonts w:ascii="Arial" w:hAnsi="Arial"/>
          <w:b/>
          <w:sz w:val="24"/>
        </w:rPr>
        <w:t>eight</w:t>
      </w:r>
      <w:r w:rsidRPr="00E37AA7">
        <w:rPr>
          <w:rFonts w:ascii="Arial" w:hAnsi="Arial"/>
          <w:b/>
          <w:sz w:val="24"/>
        </w:rPr>
        <w:t xml:space="preserve"> R</w:t>
      </w:r>
      <w:r w:rsidR="00071925" w:rsidRPr="00E37AA7">
        <w:rPr>
          <w:rFonts w:ascii="Arial" w:hAnsi="Arial"/>
          <w:b/>
          <w:sz w:val="24"/>
        </w:rPr>
        <w:t>estriction</w:t>
      </w:r>
      <w:r w:rsidRPr="00E37AA7">
        <w:rPr>
          <w:rFonts w:ascii="Arial" w:hAnsi="Arial"/>
          <w:b/>
          <w:sz w:val="24"/>
        </w:rPr>
        <w:t>) O</w:t>
      </w:r>
      <w:r w:rsidR="00071925" w:rsidRPr="00E37AA7">
        <w:rPr>
          <w:rFonts w:ascii="Arial" w:hAnsi="Arial"/>
          <w:b/>
          <w:sz w:val="24"/>
        </w:rPr>
        <w:t xml:space="preserve">rder </w:t>
      </w:r>
      <w:r w:rsidRPr="00E37AA7">
        <w:rPr>
          <w:rFonts w:ascii="Arial" w:hAnsi="Arial"/>
          <w:b/>
          <w:sz w:val="24"/>
        </w:rPr>
        <w:t>202</w:t>
      </w:r>
      <w:bookmarkEnd w:id="1"/>
      <w:r w:rsidR="00D94FDE">
        <w:rPr>
          <w:rFonts w:ascii="Arial" w:hAnsi="Arial"/>
          <w:b/>
          <w:sz w:val="24"/>
        </w:rPr>
        <w:t>X</w:t>
      </w:r>
    </w:p>
    <w:p w14:paraId="62838F43" w14:textId="77777777" w:rsidR="0075558F" w:rsidRDefault="0075558F">
      <w:pPr>
        <w:rPr>
          <w:rFonts w:ascii="Arial" w:hAnsi="Arial"/>
          <w:sz w:val="24"/>
        </w:rPr>
      </w:pPr>
    </w:p>
    <w:bookmarkEnd w:id="0"/>
    <w:p w14:paraId="6C1BFB11" w14:textId="0E2E5ED3" w:rsidR="0075558F" w:rsidRDefault="0075558F">
      <w:pPr>
        <w:jc w:val="both"/>
        <w:rPr>
          <w:rFonts w:ascii="Arial" w:hAnsi="Arial"/>
          <w:sz w:val="24"/>
        </w:rPr>
      </w:pPr>
      <w:r>
        <w:rPr>
          <w:rFonts w:ascii="Arial" w:hAnsi="Arial"/>
          <w:sz w:val="24"/>
        </w:rPr>
        <w:t xml:space="preserve">The Norfolk County Council, in exercise of their powers under </w:t>
      </w:r>
      <w:r w:rsidR="004057E4">
        <w:rPr>
          <w:rFonts w:ascii="Arial" w:hAnsi="Arial"/>
          <w:sz w:val="24"/>
        </w:rPr>
        <w:t>s</w:t>
      </w:r>
      <w:r>
        <w:rPr>
          <w:rFonts w:ascii="Arial" w:hAnsi="Arial"/>
          <w:sz w:val="24"/>
        </w:rPr>
        <w:t>ections 1(1)</w:t>
      </w:r>
      <w:r w:rsidR="004057E4">
        <w:rPr>
          <w:rFonts w:ascii="Arial" w:hAnsi="Arial"/>
          <w:sz w:val="24"/>
        </w:rPr>
        <w:t xml:space="preserve">, </w:t>
      </w:r>
      <w:r>
        <w:rPr>
          <w:rFonts w:ascii="Arial" w:hAnsi="Arial"/>
          <w:sz w:val="24"/>
        </w:rPr>
        <w:t>2(1)</w:t>
      </w:r>
      <w:r w:rsidR="00620FA3">
        <w:rPr>
          <w:rFonts w:ascii="Arial" w:hAnsi="Arial"/>
          <w:sz w:val="24"/>
        </w:rPr>
        <w:t xml:space="preserve">, </w:t>
      </w:r>
      <w:r w:rsidR="00EA0516">
        <w:rPr>
          <w:rFonts w:ascii="Arial" w:hAnsi="Arial"/>
          <w:sz w:val="24"/>
        </w:rPr>
        <w:t>2(2)</w:t>
      </w:r>
      <w:r w:rsidR="00313772">
        <w:rPr>
          <w:rFonts w:ascii="Arial" w:hAnsi="Arial"/>
          <w:sz w:val="24"/>
        </w:rPr>
        <w:t xml:space="preserve">, 2(4) </w:t>
      </w:r>
      <w:r w:rsidR="00620FA3">
        <w:rPr>
          <w:rFonts w:ascii="Arial" w:hAnsi="Arial"/>
          <w:sz w:val="24"/>
        </w:rPr>
        <w:t xml:space="preserve">and 3(2) </w:t>
      </w:r>
      <w:r>
        <w:rPr>
          <w:rFonts w:ascii="Arial" w:hAnsi="Arial"/>
          <w:sz w:val="24"/>
        </w:rPr>
        <w:t xml:space="preserve">and </w:t>
      </w:r>
      <w:r w:rsidR="007E030E">
        <w:rPr>
          <w:rFonts w:ascii="Arial" w:hAnsi="Arial"/>
          <w:sz w:val="24"/>
        </w:rPr>
        <w:t>122 and P</w:t>
      </w:r>
      <w:r>
        <w:rPr>
          <w:rFonts w:ascii="Arial" w:hAnsi="Arial"/>
          <w:sz w:val="24"/>
        </w:rPr>
        <w:t>art</w:t>
      </w:r>
      <w:r w:rsidR="008511F9">
        <w:rPr>
          <w:rFonts w:ascii="Arial" w:hAnsi="Arial"/>
          <w:sz w:val="24"/>
        </w:rPr>
        <w:t xml:space="preserve"> </w:t>
      </w:r>
      <w:r>
        <w:rPr>
          <w:rFonts w:ascii="Arial" w:hAnsi="Arial"/>
          <w:sz w:val="24"/>
        </w:rPr>
        <w:t>III of Schedule 9 of the Road Traffic Regulation Act 1984 (hereinafter referred to as the Act) and of all other enabling powers, and after consultation with the Chief Officer of Police in accordance with Part III of Schedule 9 to the Act hereby make the following Order:-</w:t>
      </w:r>
    </w:p>
    <w:p w14:paraId="087BB370" w14:textId="38EBE3DC" w:rsidR="0075558F" w:rsidRDefault="0075558F">
      <w:pPr>
        <w:rPr>
          <w:rFonts w:ascii="Arial" w:hAnsi="Arial"/>
          <w:sz w:val="24"/>
        </w:rPr>
      </w:pPr>
    </w:p>
    <w:p w14:paraId="0B47AF60" w14:textId="609EC508" w:rsidR="002C2B74" w:rsidRPr="00561D2F" w:rsidRDefault="004057E4" w:rsidP="00561D2F">
      <w:pPr>
        <w:ind w:left="720" w:hanging="720"/>
        <w:jc w:val="both"/>
        <w:rPr>
          <w:rFonts w:ascii="Arial" w:hAnsi="Arial"/>
          <w:sz w:val="24"/>
        </w:rPr>
      </w:pPr>
      <w:r>
        <w:rPr>
          <w:rFonts w:ascii="Arial" w:hAnsi="Arial"/>
          <w:sz w:val="24"/>
        </w:rPr>
        <w:t>1.</w:t>
      </w:r>
      <w:r>
        <w:rPr>
          <w:rFonts w:ascii="Arial" w:hAnsi="Arial"/>
          <w:sz w:val="24"/>
        </w:rPr>
        <w:tab/>
        <w:t xml:space="preserve">This Order may be cited as </w:t>
      </w:r>
      <w:r w:rsidRPr="00243C01">
        <w:rPr>
          <w:rFonts w:ascii="Arial" w:hAnsi="Arial"/>
          <w:sz w:val="24"/>
        </w:rPr>
        <w:t>The Norfolk County Council</w:t>
      </w:r>
      <w:r>
        <w:rPr>
          <w:rFonts w:ascii="Arial" w:hAnsi="Arial"/>
          <w:sz w:val="24"/>
        </w:rPr>
        <w:t xml:space="preserve"> </w:t>
      </w:r>
      <w:r w:rsidR="00E00D62" w:rsidRPr="00E00D62">
        <w:rPr>
          <w:rFonts w:ascii="Arial" w:hAnsi="Arial"/>
          <w:bCs/>
          <w:sz w:val="24"/>
        </w:rPr>
        <w:t>(Ringland, Ringland Road Bridge)</w:t>
      </w:r>
      <w:r w:rsidRPr="004057E4">
        <w:rPr>
          <w:rFonts w:ascii="Arial" w:hAnsi="Arial"/>
          <w:bCs/>
          <w:sz w:val="24"/>
        </w:rPr>
        <w:t xml:space="preserve"> (</w:t>
      </w:r>
      <w:r w:rsidR="00E00D62">
        <w:rPr>
          <w:rFonts w:ascii="Arial" w:hAnsi="Arial"/>
          <w:bCs/>
          <w:sz w:val="24"/>
        </w:rPr>
        <w:t>3-</w:t>
      </w:r>
      <w:r w:rsidR="00F22581">
        <w:rPr>
          <w:rFonts w:ascii="Arial" w:hAnsi="Arial"/>
          <w:bCs/>
          <w:sz w:val="24"/>
        </w:rPr>
        <w:t>T</w:t>
      </w:r>
      <w:r w:rsidR="00E00D62">
        <w:rPr>
          <w:rFonts w:ascii="Arial" w:hAnsi="Arial"/>
          <w:bCs/>
          <w:sz w:val="24"/>
        </w:rPr>
        <w:t>onne</w:t>
      </w:r>
      <w:r w:rsidR="00B83174">
        <w:rPr>
          <w:rFonts w:ascii="Arial" w:hAnsi="Arial"/>
          <w:bCs/>
          <w:sz w:val="24"/>
        </w:rPr>
        <w:t xml:space="preserve"> </w:t>
      </w:r>
      <w:r w:rsidRPr="004057E4">
        <w:rPr>
          <w:rFonts w:ascii="Arial" w:hAnsi="Arial"/>
          <w:bCs/>
          <w:sz w:val="24"/>
        </w:rPr>
        <w:t>W</w:t>
      </w:r>
      <w:r w:rsidR="003A663B">
        <w:rPr>
          <w:rFonts w:ascii="Arial" w:hAnsi="Arial"/>
          <w:bCs/>
          <w:sz w:val="24"/>
        </w:rPr>
        <w:t>eight</w:t>
      </w:r>
      <w:r w:rsidRPr="004057E4">
        <w:rPr>
          <w:rFonts w:ascii="Arial" w:hAnsi="Arial"/>
          <w:bCs/>
          <w:sz w:val="24"/>
        </w:rPr>
        <w:t xml:space="preserve"> Restriction) Order 202</w:t>
      </w:r>
      <w:r w:rsidR="00D94FDE">
        <w:rPr>
          <w:rFonts w:ascii="Arial" w:hAnsi="Arial"/>
          <w:bCs/>
          <w:sz w:val="24"/>
        </w:rPr>
        <w:t>X</w:t>
      </w:r>
      <w:r w:rsidRPr="004057E4">
        <w:rPr>
          <w:rFonts w:ascii="Arial" w:hAnsi="Arial"/>
          <w:bCs/>
          <w:sz w:val="24"/>
        </w:rPr>
        <w:t xml:space="preserve"> and shall </w:t>
      </w:r>
      <w:r>
        <w:rPr>
          <w:rFonts w:ascii="Arial" w:hAnsi="Arial"/>
          <w:sz w:val="24"/>
        </w:rPr>
        <w:t xml:space="preserve">come into operation for all purposes on the </w:t>
      </w:r>
      <w:r w:rsidR="00E00D62">
        <w:rPr>
          <w:rFonts w:ascii="Arial" w:hAnsi="Arial"/>
          <w:sz w:val="24"/>
        </w:rPr>
        <w:t>XX</w:t>
      </w:r>
      <w:r w:rsidR="00E0727C">
        <w:rPr>
          <w:rFonts w:ascii="Arial" w:hAnsi="Arial"/>
          <w:sz w:val="24"/>
        </w:rPr>
        <w:t xml:space="preserve"> </w:t>
      </w:r>
      <w:r>
        <w:rPr>
          <w:rFonts w:ascii="Arial" w:hAnsi="Arial"/>
          <w:sz w:val="24"/>
        </w:rPr>
        <w:t xml:space="preserve">day of </w:t>
      </w:r>
      <w:r w:rsidR="00E00D62">
        <w:rPr>
          <w:rFonts w:ascii="Arial" w:hAnsi="Arial"/>
          <w:sz w:val="24"/>
        </w:rPr>
        <w:t>XXXX</w:t>
      </w:r>
      <w:r w:rsidR="00B66863">
        <w:rPr>
          <w:rFonts w:ascii="Arial" w:hAnsi="Arial"/>
          <w:sz w:val="24"/>
        </w:rPr>
        <w:t xml:space="preserve"> </w:t>
      </w:r>
      <w:r>
        <w:rPr>
          <w:rFonts w:ascii="Arial" w:hAnsi="Arial"/>
          <w:sz w:val="24"/>
        </w:rPr>
        <w:t>202</w:t>
      </w:r>
      <w:r w:rsidR="00D94FDE">
        <w:rPr>
          <w:rFonts w:ascii="Arial" w:hAnsi="Arial"/>
          <w:sz w:val="24"/>
        </w:rPr>
        <w:t>X</w:t>
      </w:r>
      <w:r>
        <w:rPr>
          <w:rFonts w:ascii="Arial" w:hAnsi="Arial"/>
          <w:sz w:val="24"/>
        </w:rPr>
        <w:t>.</w:t>
      </w:r>
    </w:p>
    <w:p w14:paraId="347F88D6" w14:textId="77777777" w:rsidR="002C2B74" w:rsidRDefault="002C2B74">
      <w:pPr>
        <w:ind w:left="720" w:hanging="720"/>
        <w:jc w:val="both"/>
        <w:rPr>
          <w:rFonts w:ascii="Arial" w:hAnsi="Arial"/>
          <w:sz w:val="24"/>
        </w:rPr>
      </w:pPr>
    </w:p>
    <w:p w14:paraId="24745B04" w14:textId="51D36FFF" w:rsidR="00471CA6" w:rsidRDefault="002C0F76">
      <w:pPr>
        <w:ind w:left="720" w:hanging="720"/>
        <w:jc w:val="both"/>
        <w:rPr>
          <w:rFonts w:ascii="Arial" w:hAnsi="Arial"/>
          <w:sz w:val="24"/>
        </w:rPr>
      </w:pPr>
      <w:r>
        <w:rPr>
          <w:rFonts w:ascii="Arial" w:hAnsi="Arial"/>
          <w:sz w:val="24"/>
        </w:rPr>
        <w:t>2</w:t>
      </w:r>
      <w:r w:rsidR="0075558F">
        <w:rPr>
          <w:rFonts w:ascii="Arial" w:hAnsi="Arial"/>
          <w:sz w:val="24"/>
        </w:rPr>
        <w:t>.</w:t>
      </w:r>
      <w:r w:rsidR="0075558F">
        <w:rPr>
          <w:rFonts w:ascii="Arial" w:hAnsi="Arial"/>
          <w:sz w:val="24"/>
        </w:rPr>
        <w:tab/>
      </w:r>
      <w:r w:rsidR="00471CA6">
        <w:rPr>
          <w:rFonts w:ascii="Arial" w:hAnsi="Arial"/>
          <w:sz w:val="24"/>
        </w:rPr>
        <w:t>In this Order</w:t>
      </w:r>
      <w:r w:rsidR="00FE1188">
        <w:rPr>
          <w:rFonts w:ascii="Arial" w:hAnsi="Arial"/>
          <w:sz w:val="24"/>
        </w:rPr>
        <w:t>:</w:t>
      </w:r>
    </w:p>
    <w:p w14:paraId="3B4BA21F" w14:textId="5F974B16" w:rsidR="00FE1188" w:rsidRDefault="00FE1188">
      <w:pPr>
        <w:ind w:left="720" w:hanging="720"/>
        <w:jc w:val="both"/>
        <w:rPr>
          <w:rFonts w:ascii="Arial" w:hAnsi="Arial"/>
          <w:sz w:val="24"/>
        </w:rPr>
      </w:pPr>
      <w:r>
        <w:rPr>
          <w:rFonts w:ascii="Arial" w:hAnsi="Arial"/>
          <w:sz w:val="24"/>
        </w:rPr>
        <w:tab/>
      </w:r>
    </w:p>
    <w:p w14:paraId="132E77B9" w14:textId="07416DBD" w:rsidR="00CD4DA7" w:rsidRDefault="00CD4DA7" w:rsidP="00CD4DA7">
      <w:pPr>
        <w:ind w:left="720"/>
        <w:jc w:val="both"/>
        <w:rPr>
          <w:rFonts w:ascii="Arial" w:hAnsi="Arial"/>
          <w:sz w:val="24"/>
          <w:szCs w:val="24"/>
          <w:lang w:eastAsia="en-GB"/>
        </w:rPr>
      </w:pPr>
      <w:r w:rsidRPr="0036646D">
        <w:rPr>
          <w:rFonts w:ascii="Arial" w:hAnsi="Arial"/>
          <w:sz w:val="24"/>
          <w:szCs w:val="24"/>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645F7821" w14:textId="77777777" w:rsidR="008F5B7D" w:rsidRDefault="008F5B7D" w:rsidP="00717998">
      <w:pPr>
        <w:jc w:val="both"/>
        <w:rPr>
          <w:rFonts w:ascii="Arial" w:hAnsi="Arial"/>
          <w:sz w:val="24"/>
          <w:szCs w:val="24"/>
          <w:lang w:eastAsia="en-GB"/>
        </w:rPr>
      </w:pPr>
    </w:p>
    <w:p w14:paraId="33B772C9" w14:textId="5CDC3EA0" w:rsidR="00CD4DA7" w:rsidRDefault="00CD4DA7" w:rsidP="00CD4DA7">
      <w:pPr>
        <w:ind w:left="720"/>
        <w:jc w:val="both"/>
        <w:rPr>
          <w:rFonts w:ascii="Arial" w:hAnsi="Arial"/>
          <w:sz w:val="24"/>
          <w:szCs w:val="24"/>
          <w:lang w:eastAsia="en-GB"/>
        </w:rPr>
      </w:pPr>
      <w:r>
        <w:rPr>
          <w:rFonts w:ascii="Arial" w:hAnsi="Arial"/>
          <w:sz w:val="24"/>
          <w:szCs w:val="24"/>
          <w:lang w:eastAsia="en-GB"/>
        </w:rPr>
        <w:t xml:space="preserve">“Maximum Gross Weight” </w:t>
      </w:r>
      <w:r w:rsidR="00584222">
        <w:rPr>
          <w:rFonts w:ascii="Arial" w:hAnsi="Arial"/>
          <w:sz w:val="24"/>
          <w:szCs w:val="24"/>
          <w:lang w:eastAsia="en-GB"/>
        </w:rPr>
        <w:t>means</w:t>
      </w:r>
    </w:p>
    <w:p w14:paraId="1506917F" w14:textId="77777777" w:rsidR="00CD4DA7" w:rsidRDefault="00CD4DA7" w:rsidP="00CD4DA7">
      <w:pPr>
        <w:ind w:left="720"/>
        <w:jc w:val="both"/>
        <w:rPr>
          <w:rFonts w:ascii="Arial" w:hAnsi="Arial"/>
          <w:sz w:val="24"/>
          <w:szCs w:val="24"/>
          <w:lang w:eastAsia="en-GB"/>
        </w:rPr>
      </w:pPr>
    </w:p>
    <w:p w14:paraId="352C4603" w14:textId="02A7DB3A" w:rsidR="00CD4DA7" w:rsidRDefault="00584222" w:rsidP="00584222">
      <w:pPr>
        <w:pStyle w:val="ListParagraph"/>
        <w:numPr>
          <w:ilvl w:val="0"/>
          <w:numId w:val="4"/>
        </w:numPr>
        <w:jc w:val="both"/>
        <w:rPr>
          <w:rFonts w:ascii="Arial" w:hAnsi="Arial"/>
          <w:sz w:val="24"/>
          <w:szCs w:val="24"/>
          <w:lang w:eastAsia="en-GB"/>
        </w:rPr>
      </w:pPr>
      <w:r>
        <w:rPr>
          <w:rFonts w:ascii="Arial" w:hAnsi="Arial"/>
          <w:sz w:val="24"/>
          <w:szCs w:val="24"/>
          <w:lang w:eastAsia="en-GB"/>
        </w:rPr>
        <w:t>In relation to a vehicle not drawing a trailer, the maximum gross weight as defined in Regulation 3(2) of the Road Vehicles (Construction and Use) Regulations 1986; and</w:t>
      </w:r>
    </w:p>
    <w:p w14:paraId="22A7E4B7" w14:textId="77777777" w:rsidR="00584222" w:rsidRDefault="00584222" w:rsidP="00584222">
      <w:pPr>
        <w:pStyle w:val="ListParagraph"/>
        <w:ind w:left="1080"/>
        <w:jc w:val="both"/>
        <w:rPr>
          <w:rFonts w:ascii="Arial" w:hAnsi="Arial"/>
          <w:sz w:val="24"/>
          <w:szCs w:val="24"/>
          <w:lang w:eastAsia="en-GB"/>
        </w:rPr>
      </w:pPr>
    </w:p>
    <w:p w14:paraId="0051E86D" w14:textId="556EC706" w:rsidR="00A31CDF" w:rsidRPr="0019176F" w:rsidRDefault="00584222" w:rsidP="00A31CDF">
      <w:pPr>
        <w:pStyle w:val="ListParagraph"/>
        <w:numPr>
          <w:ilvl w:val="0"/>
          <w:numId w:val="4"/>
        </w:numPr>
        <w:jc w:val="both"/>
        <w:rPr>
          <w:rFonts w:ascii="Arial" w:hAnsi="Arial"/>
          <w:sz w:val="24"/>
          <w:szCs w:val="24"/>
          <w:lang w:eastAsia="en-GB"/>
        </w:rPr>
      </w:pPr>
      <w:r>
        <w:rPr>
          <w:rFonts w:ascii="Arial" w:hAnsi="Arial"/>
          <w:sz w:val="24"/>
          <w:szCs w:val="24"/>
          <w:lang w:eastAsia="en-GB"/>
        </w:rPr>
        <w:t xml:space="preserve">In relation to a vehicle drawing one or more trailers, the total weight obtained by taking the maximum gross weight (as so defined) of each </w:t>
      </w:r>
      <w:proofErr w:type="gramStart"/>
      <w:r>
        <w:rPr>
          <w:rFonts w:ascii="Arial" w:hAnsi="Arial"/>
          <w:sz w:val="24"/>
          <w:szCs w:val="24"/>
          <w:lang w:eastAsia="en-GB"/>
        </w:rPr>
        <w:t>vehicles</w:t>
      </w:r>
      <w:proofErr w:type="gramEnd"/>
      <w:r>
        <w:rPr>
          <w:rFonts w:ascii="Arial" w:hAnsi="Arial"/>
          <w:sz w:val="24"/>
          <w:szCs w:val="24"/>
          <w:lang w:eastAsia="en-GB"/>
        </w:rPr>
        <w:t xml:space="preserve"> in the combination and adding them together</w:t>
      </w:r>
    </w:p>
    <w:p w14:paraId="56B76A06" w14:textId="77777777" w:rsidR="00471CA6" w:rsidRDefault="00471CA6">
      <w:pPr>
        <w:ind w:left="720" w:hanging="720"/>
        <w:jc w:val="both"/>
        <w:rPr>
          <w:rFonts w:ascii="Arial" w:hAnsi="Arial"/>
          <w:sz w:val="24"/>
        </w:rPr>
      </w:pPr>
    </w:p>
    <w:p w14:paraId="0C9F97B2" w14:textId="0066A2AD" w:rsidR="0075558F" w:rsidRDefault="00471CA6">
      <w:pPr>
        <w:ind w:left="720" w:hanging="720"/>
        <w:jc w:val="both"/>
        <w:rPr>
          <w:rFonts w:ascii="Arial" w:hAnsi="Arial"/>
          <w:sz w:val="24"/>
        </w:rPr>
      </w:pPr>
      <w:r>
        <w:rPr>
          <w:rFonts w:ascii="Arial" w:hAnsi="Arial"/>
          <w:sz w:val="24"/>
        </w:rPr>
        <w:t>3.</w:t>
      </w:r>
      <w:r>
        <w:rPr>
          <w:rFonts w:ascii="Arial" w:hAnsi="Arial"/>
          <w:sz w:val="24"/>
        </w:rPr>
        <w:tab/>
      </w:r>
      <w:r w:rsidR="0075558F">
        <w:rPr>
          <w:rFonts w:ascii="Arial" w:hAnsi="Arial"/>
          <w:sz w:val="24"/>
        </w:rPr>
        <w:t xml:space="preserve">Save as provided in Article </w:t>
      </w:r>
      <w:r w:rsidR="00802BBA">
        <w:rPr>
          <w:rFonts w:ascii="Arial" w:hAnsi="Arial"/>
          <w:sz w:val="24"/>
        </w:rPr>
        <w:t>4</w:t>
      </w:r>
      <w:r w:rsidR="0075558F">
        <w:rPr>
          <w:rFonts w:ascii="Arial" w:hAnsi="Arial"/>
          <w:sz w:val="24"/>
        </w:rPr>
        <w:t xml:space="preserve"> of this Order, no person shall</w:t>
      </w:r>
      <w:r w:rsidR="007F3FDD">
        <w:rPr>
          <w:rFonts w:ascii="Arial" w:hAnsi="Arial"/>
          <w:sz w:val="24"/>
        </w:rPr>
        <w:t>,</w:t>
      </w:r>
      <w:r w:rsidR="007F3FDD" w:rsidRPr="00661A07">
        <w:rPr>
          <w:rFonts w:ascii="Arial" w:hAnsi="Arial"/>
          <w:color w:val="000000" w:themeColor="text1"/>
          <w:sz w:val="24"/>
        </w:rPr>
        <w:t xml:space="preserve"> except upon the direction or with the permission of a police constable in uniform or of a Civil Enforcement Officer</w:t>
      </w:r>
      <w:r w:rsidR="007F3FDD">
        <w:rPr>
          <w:rFonts w:ascii="Arial" w:hAnsi="Arial"/>
          <w:color w:val="000000" w:themeColor="text1"/>
          <w:sz w:val="24"/>
        </w:rPr>
        <w:t>,</w:t>
      </w:r>
      <w:r w:rsidR="0075558F">
        <w:rPr>
          <w:rFonts w:ascii="Arial" w:hAnsi="Arial"/>
          <w:sz w:val="24"/>
        </w:rPr>
        <w:t xml:space="preserve"> cause</w:t>
      </w:r>
      <w:r w:rsidR="00BE5B3C">
        <w:rPr>
          <w:rFonts w:ascii="Arial" w:hAnsi="Arial"/>
          <w:sz w:val="24"/>
        </w:rPr>
        <w:t xml:space="preserve"> or permit</w:t>
      </w:r>
      <w:r w:rsidR="0075558F">
        <w:rPr>
          <w:rFonts w:ascii="Arial" w:hAnsi="Arial"/>
          <w:sz w:val="24"/>
        </w:rPr>
        <w:t xml:space="preserve"> a</w:t>
      </w:r>
      <w:r w:rsidR="00C45632">
        <w:rPr>
          <w:rFonts w:ascii="Arial" w:hAnsi="Arial"/>
          <w:sz w:val="24"/>
        </w:rPr>
        <w:t>ny</w:t>
      </w:r>
      <w:r w:rsidR="0075558F">
        <w:rPr>
          <w:rFonts w:ascii="Arial" w:hAnsi="Arial"/>
          <w:sz w:val="24"/>
        </w:rPr>
        <w:t xml:space="preserve"> </w:t>
      </w:r>
      <w:bookmarkStart w:id="2" w:name="_Hlk181947738"/>
      <w:r w:rsidR="005D72DE">
        <w:rPr>
          <w:rFonts w:ascii="Arial" w:hAnsi="Arial"/>
          <w:sz w:val="24"/>
        </w:rPr>
        <w:t>vehicle</w:t>
      </w:r>
      <w:r w:rsidR="0075558F">
        <w:rPr>
          <w:rFonts w:ascii="Arial" w:hAnsi="Arial"/>
          <w:sz w:val="24"/>
        </w:rPr>
        <w:t xml:space="preserve"> with a </w:t>
      </w:r>
      <w:r w:rsidR="00CD4DA7">
        <w:rPr>
          <w:rFonts w:ascii="Arial" w:hAnsi="Arial"/>
          <w:sz w:val="24"/>
        </w:rPr>
        <w:t>M</w:t>
      </w:r>
      <w:r w:rsidR="00A93504">
        <w:rPr>
          <w:rFonts w:ascii="Arial" w:hAnsi="Arial"/>
          <w:sz w:val="24"/>
        </w:rPr>
        <w:t xml:space="preserve">aximum </w:t>
      </w:r>
      <w:r w:rsidR="00CD4DA7">
        <w:rPr>
          <w:rFonts w:ascii="Arial" w:hAnsi="Arial"/>
          <w:sz w:val="24"/>
        </w:rPr>
        <w:t>G</w:t>
      </w:r>
      <w:r w:rsidR="00A93504">
        <w:rPr>
          <w:rFonts w:ascii="Arial" w:hAnsi="Arial"/>
          <w:sz w:val="24"/>
        </w:rPr>
        <w:t xml:space="preserve">ross </w:t>
      </w:r>
      <w:r w:rsidR="00CD4DA7">
        <w:rPr>
          <w:rFonts w:ascii="Arial" w:hAnsi="Arial"/>
          <w:sz w:val="24"/>
        </w:rPr>
        <w:t>W</w:t>
      </w:r>
      <w:r w:rsidR="0037122B">
        <w:rPr>
          <w:rFonts w:ascii="Arial" w:hAnsi="Arial"/>
          <w:sz w:val="24"/>
        </w:rPr>
        <w:t xml:space="preserve">eight </w:t>
      </w:r>
      <w:r w:rsidR="00A93504">
        <w:rPr>
          <w:rFonts w:ascii="Arial" w:hAnsi="Arial"/>
          <w:sz w:val="24"/>
        </w:rPr>
        <w:t xml:space="preserve">exceeding </w:t>
      </w:r>
      <w:r w:rsidR="00E00D62">
        <w:rPr>
          <w:rFonts w:ascii="Arial" w:hAnsi="Arial"/>
          <w:sz w:val="24"/>
        </w:rPr>
        <w:t>3</w:t>
      </w:r>
      <w:r w:rsidR="00A93504">
        <w:rPr>
          <w:rFonts w:ascii="Arial" w:hAnsi="Arial"/>
          <w:sz w:val="24"/>
        </w:rPr>
        <w:t xml:space="preserve"> tonnes to </w:t>
      </w:r>
      <w:r w:rsidR="005776C5">
        <w:rPr>
          <w:rFonts w:ascii="Arial" w:hAnsi="Arial"/>
          <w:sz w:val="24"/>
        </w:rPr>
        <w:t>(that w</w:t>
      </w:r>
      <w:r w:rsidR="00A93504">
        <w:rPr>
          <w:rFonts w:ascii="Arial" w:hAnsi="Arial"/>
          <w:sz w:val="24"/>
        </w:rPr>
        <w:t>eight</w:t>
      </w:r>
      <w:r w:rsidR="005776C5">
        <w:rPr>
          <w:rFonts w:ascii="Arial" w:hAnsi="Arial"/>
          <w:sz w:val="24"/>
        </w:rPr>
        <w:t xml:space="preserve"> being with or without </w:t>
      </w:r>
      <w:r w:rsidR="00FE0081">
        <w:rPr>
          <w:rFonts w:ascii="Arial" w:hAnsi="Arial"/>
          <w:sz w:val="24"/>
        </w:rPr>
        <w:t>any load carried thereon)</w:t>
      </w:r>
      <w:r w:rsidR="0075558F">
        <w:rPr>
          <w:rFonts w:ascii="Arial" w:hAnsi="Arial"/>
          <w:sz w:val="24"/>
        </w:rPr>
        <w:t xml:space="preserve"> to</w:t>
      </w:r>
      <w:r w:rsidR="0094587A">
        <w:rPr>
          <w:rFonts w:ascii="Arial" w:hAnsi="Arial"/>
          <w:sz w:val="24"/>
        </w:rPr>
        <w:t xml:space="preserve"> enter or</w:t>
      </w:r>
      <w:r w:rsidR="0075558F">
        <w:rPr>
          <w:rFonts w:ascii="Arial" w:hAnsi="Arial"/>
          <w:sz w:val="24"/>
        </w:rPr>
        <w:t xml:space="preserve"> proceed along</w:t>
      </w:r>
      <w:bookmarkEnd w:id="2"/>
      <w:r w:rsidR="0075558F">
        <w:rPr>
          <w:rFonts w:ascii="Arial" w:hAnsi="Arial"/>
          <w:sz w:val="24"/>
        </w:rPr>
        <w:t xml:space="preserve"> the length</w:t>
      </w:r>
      <w:r w:rsidR="00CB2457">
        <w:rPr>
          <w:rFonts w:ascii="Arial" w:hAnsi="Arial"/>
          <w:sz w:val="24"/>
        </w:rPr>
        <w:t xml:space="preserve"> </w:t>
      </w:r>
      <w:r w:rsidR="0075558F">
        <w:rPr>
          <w:rFonts w:ascii="Arial" w:hAnsi="Arial"/>
          <w:sz w:val="24"/>
        </w:rPr>
        <w:t>of road specified in the Schedule to this Order.</w:t>
      </w:r>
    </w:p>
    <w:p w14:paraId="618B507E" w14:textId="77777777" w:rsidR="0075558F" w:rsidRDefault="0075558F">
      <w:pPr>
        <w:rPr>
          <w:rFonts w:ascii="Arial" w:hAnsi="Arial"/>
          <w:sz w:val="24"/>
        </w:rPr>
      </w:pPr>
    </w:p>
    <w:p w14:paraId="389BE0E5" w14:textId="0DA908F2" w:rsidR="0075558F" w:rsidRDefault="00802BBA">
      <w:pPr>
        <w:ind w:left="720" w:hanging="720"/>
        <w:jc w:val="both"/>
        <w:rPr>
          <w:rFonts w:ascii="Arial" w:hAnsi="Arial"/>
          <w:sz w:val="24"/>
        </w:rPr>
      </w:pPr>
      <w:r>
        <w:rPr>
          <w:rFonts w:ascii="Arial" w:hAnsi="Arial"/>
          <w:sz w:val="24"/>
        </w:rPr>
        <w:t>4</w:t>
      </w:r>
      <w:r w:rsidR="0075558F">
        <w:rPr>
          <w:rFonts w:ascii="Arial" w:hAnsi="Arial"/>
          <w:sz w:val="24"/>
        </w:rPr>
        <w:t>.</w:t>
      </w:r>
      <w:r w:rsidR="0075558F">
        <w:rPr>
          <w:rFonts w:ascii="Arial" w:hAnsi="Arial"/>
          <w:sz w:val="24"/>
        </w:rPr>
        <w:tab/>
        <w:t xml:space="preserve">Nothing in Article </w:t>
      </w:r>
      <w:r>
        <w:rPr>
          <w:rFonts w:ascii="Arial" w:hAnsi="Arial"/>
          <w:sz w:val="24"/>
        </w:rPr>
        <w:t>3</w:t>
      </w:r>
      <w:r w:rsidR="0075558F">
        <w:rPr>
          <w:rFonts w:ascii="Arial" w:hAnsi="Arial"/>
          <w:sz w:val="24"/>
        </w:rPr>
        <w:t xml:space="preserve"> of this Order shall apply so as to prevent any person from causing any vehicle to </w:t>
      </w:r>
      <w:r w:rsidR="00225B70">
        <w:rPr>
          <w:rFonts w:ascii="Arial" w:hAnsi="Arial"/>
          <w:sz w:val="24"/>
        </w:rPr>
        <w:t xml:space="preserve">enter or </w:t>
      </w:r>
      <w:r w:rsidR="0075558F">
        <w:rPr>
          <w:rFonts w:ascii="Arial" w:hAnsi="Arial"/>
          <w:sz w:val="24"/>
        </w:rPr>
        <w:t>proceed in the length</w:t>
      </w:r>
      <w:r w:rsidR="00225B70">
        <w:rPr>
          <w:rFonts w:ascii="Arial" w:hAnsi="Arial"/>
          <w:sz w:val="24"/>
        </w:rPr>
        <w:t>s</w:t>
      </w:r>
      <w:r w:rsidR="0075558F">
        <w:rPr>
          <w:rFonts w:ascii="Arial" w:hAnsi="Arial"/>
          <w:sz w:val="24"/>
        </w:rPr>
        <w:t xml:space="preserve"> of the road specified in th</w:t>
      </w:r>
      <w:r w:rsidR="00225B70">
        <w:rPr>
          <w:rFonts w:ascii="Arial" w:hAnsi="Arial"/>
          <w:sz w:val="24"/>
        </w:rPr>
        <w:t>e Schedule</w:t>
      </w:r>
      <w:r w:rsidR="0075558F">
        <w:rPr>
          <w:rFonts w:ascii="Arial" w:hAnsi="Arial"/>
          <w:sz w:val="24"/>
        </w:rPr>
        <w:t xml:space="preserve"> if the vehicle is being </w:t>
      </w:r>
      <w:r w:rsidR="006753C2">
        <w:rPr>
          <w:rFonts w:ascii="Arial" w:hAnsi="Arial"/>
          <w:sz w:val="24"/>
        </w:rPr>
        <w:t>used: -</w:t>
      </w:r>
    </w:p>
    <w:p w14:paraId="4F0F72FA" w14:textId="77777777" w:rsidR="0075558F" w:rsidRDefault="0075558F">
      <w:pPr>
        <w:rPr>
          <w:rFonts w:ascii="Arial" w:hAnsi="Arial"/>
          <w:sz w:val="24"/>
        </w:rPr>
      </w:pPr>
    </w:p>
    <w:p w14:paraId="1EBACD18" w14:textId="709B5E7E" w:rsidR="0075558F" w:rsidRDefault="0075558F">
      <w:pPr>
        <w:ind w:left="1440" w:hanging="720"/>
        <w:jc w:val="both"/>
        <w:rPr>
          <w:rFonts w:ascii="Arial" w:hAnsi="Arial"/>
          <w:sz w:val="24"/>
        </w:rPr>
      </w:pPr>
      <w:r>
        <w:rPr>
          <w:rFonts w:ascii="Arial" w:hAnsi="Arial"/>
          <w:sz w:val="24"/>
        </w:rPr>
        <w:t>(a)</w:t>
      </w:r>
      <w:r>
        <w:rPr>
          <w:rFonts w:ascii="Arial" w:hAnsi="Arial"/>
          <w:sz w:val="24"/>
        </w:rPr>
        <w:tab/>
        <w:t>in the service of a local authority or water authority in pursuance of statutory powers or duties</w:t>
      </w:r>
      <w:r w:rsidR="0019176F">
        <w:rPr>
          <w:rFonts w:ascii="Arial" w:hAnsi="Arial"/>
          <w:sz w:val="24"/>
        </w:rPr>
        <w:t>, including, but not limited to gritting vehicles;</w:t>
      </w:r>
    </w:p>
    <w:p w14:paraId="7F5AD740" w14:textId="77777777" w:rsidR="0075558F" w:rsidRDefault="0075558F">
      <w:pPr>
        <w:rPr>
          <w:rFonts w:ascii="Arial" w:hAnsi="Arial"/>
          <w:sz w:val="24"/>
        </w:rPr>
      </w:pPr>
    </w:p>
    <w:p w14:paraId="5B00A1AB" w14:textId="32AC49ED" w:rsidR="0075558F" w:rsidRDefault="0075558F">
      <w:pPr>
        <w:ind w:left="1440" w:hanging="720"/>
        <w:jc w:val="both"/>
        <w:rPr>
          <w:rFonts w:ascii="Arial" w:hAnsi="Arial"/>
          <w:sz w:val="24"/>
        </w:rPr>
      </w:pPr>
      <w:r>
        <w:rPr>
          <w:rFonts w:ascii="Arial" w:hAnsi="Arial"/>
          <w:sz w:val="24"/>
        </w:rPr>
        <w:t>(b)</w:t>
      </w:r>
      <w:r>
        <w:rPr>
          <w:rFonts w:ascii="Arial" w:hAnsi="Arial"/>
          <w:sz w:val="24"/>
        </w:rPr>
        <w:tab/>
        <w:t>in connection with any building operation or demolition in or adjacent to th</w:t>
      </w:r>
      <w:r w:rsidR="00892642">
        <w:rPr>
          <w:rFonts w:ascii="Arial" w:hAnsi="Arial"/>
          <w:sz w:val="24"/>
        </w:rPr>
        <w:t>e</w:t>
      </w:r>
      <w:r>
        <w:rPr>
          <w:rFonts w:ascii="Arial" w:hAnsi="Arial"/>
          <w:sz w:val="24"/>
        </w:rPr>
        <w:t xml:space="preserve"> length</w:t>
      </w:r>
      <w:r w:rsidR="00892642">
        <w:rPr>
          <w:rFonts w:ascii="Arial" w:hAnsi="Arial"/>
          <w:sz w:val="24"/>
        </w:rPr>
        <w:t>s</w:t>
      </w:r>
      <w:r>
        <w:rPr>
          <w:rFonts w:ascii="Arial" w:hAnsi="Arial"/>
          <w:sz w:val="24"/>
        </w:rPr>
        <w:t xml:space="preserve"> of road, the removal of any obstruction to traffic in th</w:t>
      </w:r>
      <w:r w:rsidR="00892642">
        <w:rPr>
          <w:rFonts w:ascii="Arial" w:hAnsi="Arial"/>
          <w:sz w:val="24"/>
        </w:rPr>
        <w:t>e</w:t>
      </w:r>
      <w:r>
        <w:rPr>
          <w:rFonts w:ascii="Arial" w:hAnsi="Arial"/>
          <w:sz w:val="24"/>
        </w:rPr>
        <w:t xml:space="preserve"> length</w:t>
      </w:r>
      <w:r w:rsidR="00892642">
        <w:rPr>
          <w:rFonts w:ascii="Arial" w:hAnsi="Arial"/>
          <w:sz w:val="24"/>
        </w:rPr>
        <w:t>s</w:t>
      </w:r>
      <w:r>
        <w:rPr>
          <w:rFonts w:ascii="Arial" w:hAnsi="Arial"/>
          <w:sz w:val="24"/>
        </w:rPr>
        <w:t xml:space="preserve"> of road, the maintenance, improvement or reconstruction of th</w:t>
      </w:r>
      <w:r w:rsidR="00892642">
        <w:rPr>
          <w:rFonts w:ascii="Arial" w:hAnsi="Arial"/>
          <w:sz w:val="24"/>
        </w:rPr>
        <w:t>e</w:t>
      </w:r>
      <w:r>
        <w:rPr>
          <w:rFonts w:ascii="Arial" w:hAnsi="Arial"/>
          <w:sz w:val="24"/>
        </w:rPr>
        <w:t xml:space="preserve"> length</w:t>
      </w:r>
      <w:r w:rsidR="00892642">
        <w:rPr>
          <w:rFonts w:ascii="Arial" w:hAnsi="Arial"/>
          <w:sz w:val="24"/>
        </w:rPr>
        <w:t>s</w:t>
      </w:r>
      <w:r>
        <w:rPr>
          <w:rFonts w:ascii="Arial" w:hAnsi="Arial"/>
          <w:sz w:val="24"/>
        </w:rPr>
        <w:t xml:space="preserve"> of road, or the laying, erection, alteration or repair in or adjacent to th</w:t>
      </w:r>
      <w:r w:rsidR="00892642">
        <w:rPr>
          <w:rFonts w:ascii="Arial" w:hAnsi="Arial"/>
          <w:sz w:val="24"/>
        </w:rPr>
        <w:t>e</w:t>
      </w:r>
      <w:r>
        <w:rPr>
          <w:rFonts w:ascii="Arial" w:hAnsi="Arial"/>
          <w:sz w:val="24"/>
        </w:rPr>
        <w:t xml:space="preserve"> length</w:t>
      </w:r>
      <w:r w:rsidR="00892642">
        <w:rPr>
          <w:rFonts w:ascii="Arial" w:hAnsi="Arial"/>
          <w:sz w:val="24"/>
        </w:rPr>
        <w:t>s</w:t>
      </w:r>
      <w:r>
        <w:rPr>
          <w:rFonts w:ascii="Arial" w:hAnsi="Arial"/>
          <w:sz w:val="24"/>
        </w:rPr>
        <w:t xml:space="preserve"> of road of any sewer,</w:t>
      </w:r>
      <w:r w:rsidR="00450FA5">
        <w:rPr>
          <w:rFonts w:ascii="Arial" w:hAnsi="Arial"/>
          <w:sz w:val="24"/>
        </w:rPr>
        <w:t xml:space="preserve"> main pipe or apparatus for the supply of</w:t>
      </w:r>
      <w:r>
        <w:rPr>
          <w:rFonts w:ascii="Arial" w:hAnsi="Arial"/>
          <w:sz w:val="24"/>
        </w:rPr>
        <w:t xml:space="preserve"> water</w:t>
      </w:r>
      <w:r w:rsidR="00450FA5">
        <w:rPr>
          <w:rFonts w:ascii="Arial" w:hAnsi="Arial"/>
          <w:sz w:val="24"/>
        </w:rPr>
        <w:t>, gas or</w:t>
      </w:r>
      <w:r>
        <w:rPr>
          <w:rFonts w:ascii="Arial" w:hAnsi="Arial"/>
          <w:sz w:val="24"/>
        </w:rPr>
        <w:t xml:space="preserve"> electricity</w:t>
      </w:r>
      <w:r w:rsidR="00021131">
        <w:rPr>
          <w:rFonts w:ascii="Arial" w:hAnsi="Arial"/>
          <w:sz w:val="24"/>
        </w:rPr>
        <w:t xml:space="preserve"> </w:t>
      </w:r>
      <w:r>
        <w:rPr>
          <w:rFonts w:ascii="Arial" w:hAnsi="Arial"/>
          <w:sz w:val="24"/>
        </w:rPr>
        <w:t xml:space="preserve">or of any </w:t>
      </w:r>
      <w:r w:rsidR="00B1227B">
        <w:rPr>
          <w:rFonts w:ascii="Arial" w:hAnsi="Arial"/>
          <w:sz w:val="24"/>
        </w:rPr>
        <w:t xml:space="preserve">electronic </w:t>
      </w:r>
      <w:r>
        <w:rPr>
          <w:rFonts w:ascii="Arial" w:hAnsi="Arial"/>
          <w:sz w:val="24"/>
        </w:rPr>
        <w:t>communications apparatus as defined in the</w:t>
      </w:r>
      <w:r w:rsidR="00EA0516">
        <w:rPr>
          <w:rFonts w:ascii="Arial" w:hAnsi="Arial"/>
          <w:sz w:val="24"/>
        </w:rPr>
        <w:t xml:space="preserve"> Digital Economy Act 2017</w:t>
      </w:r>
      <w:r>
        <w:rPr>
          <w:rFonts w:ascii="Arial" w:hAnsi="Arial"/>
          <w:sz w:val="24"/>
        </w:rPr>
        <w:t>;</w:t>
      </w:r>
    </w:p>
    <w:p w14:paraId="4246FADB" w14:textId="77777777" w:rsidR="0075558F" w:rsidRDefault="0075558F">
      <w:pPr>
        <w:rPr>
          <w:rFonts w:ascii="Arial" w:hAnsi="Arial"/>
          <w:sz w:val="24"/>
        </w:rPr>
      </w:pPr>
    </w:p>
    <w:p w14:paraId="572B80A7" w14:textId="230BFED3" w:rsidR="003E3C98" w:rsidRPr="007B562F" w:rsidRDefault="007B562F" w:rsidP="007B562F">
      <w:pPr>
        <w:ind w:left="1440" w:hanging="720"/>
        <w:rPr>
          <w:rFonts w:ascii="Arial" w:hAnsi="Arial"/>
          <w:sz w:val="24"/>
        </w:rPr>
      </w:pPr>
      <w:r w:rsidRPr="007B562F">
        <w:rPr>
          <w:rFonts w:ascii="Arial" w:hAnsi="Arial"/>
          <w:sz w:val="24"/>
        </w:rPr>
        <w:t>(c</w:t>
      </w:r>
      <w:r>
        <w:rPr>
          <w:rFonts w:ascii="Arial" w:hAnsi="Arial"/>
          <w:sz w:val="24"/>
        </w:rPr>
        <w:t>)</w:t>
      </w:r>
      <w:r>
        <w:rPr>
          <w:rFonts w:ascii="Arial" w:hAnsi="Arial"/>
          <w:sz w:val="24"/>
        </w:rPr>
        <w:tab/>
      </w:r>
      <w:r w:rsidR="0075558F" w:rsidRPr="007B562F">
        <w:rPr>
          <w:rFonts w:ascii="Arial" w:hAnsi="Arial"/>
          <w:sz w:val="24"/>
        </w:rPr>
        <w:t>for fire brigade, police or ambulance purposes</w:t>
      </w:r>
      <w:r w:rsidR="0019176F">
        <w:rPr>
          <w:rFonts w:ascii="Arial" w:hAnsi="Arial"/>
          <w:sz w:val="24"/>
        </w:rPr>
        <w:t>.</w:t>
      </w:r>
    </w:p>
    <w:p w14:paraId="57F9BDE2" w14:textId="4451CD82" w:rsidR="00E41286" w:rsidRDefault="009B6773">
      <w:pPr>
        <w:rPr>
          <w:rFonts w:ascii="Arial" w:hAnsi="Arial"/>
          <w:sz w:val="24"/>
        </w:rPr>
      </w:pPr>
      <w:r>
        <w:rPr>
          <w:rFonts w:ascii="Arial" w:hAnsi="Arial"/>
          <w:sz w:val="24"/>
        </w:rPr>
        <w:tab/>
      </w:r>
    </w:p>
    <w:p w14:paraId="7D3DFF9A" w14:textId="3CDB74C0" w:rsidR="002C2B74" w:rsidRDefault="00802BBA" w:rsidP="002C2B74">
      <w:pPr>
        <w:ind w:left="720" w:hanging="720"/>
        <w:jc w:val="both"/>
        <w:rPr>
          <w:rFonts w:ascii="Arial" w:hAnsi="Arial"/>
          <w:sz w:val="24"/>
        </w:rPr>
      </w:pPr>
      <w:r>
        <w:rPr>
          <w:rFonts w:ascii="Arial" w:hAnsi="Arial"/>
          <w:sz w:val="24"/>
        </w:rPr>
        <w:lastRenderedPageBreak/>
        <w:t>5</w:t>
      </w:r>
      <w:r w:rsidR="002C2B74">
        <w:rPr>
          <w:rFonts w:ascii="Arial" w:hAnsi="Arial"/>
          <w:sz w:val="24"/>
        </w:rPr>
        <w:t>.</w:t>
      </w:r>
      <w:r w:rsidR="002C2B74">
        <w:rPr>
          <w:rFonts w:ascii="Arial" w:hAnsi="Arial"/>
          <w:sz w:val="24"/>
        </w:rPr>
        <w:tab/>
        <w:t xml:space="preserve">Insofar as any provision of this Order conflicts with any provision of any previous Order relating to the lengths of road specified in </w:t>
      </w:r>
      <w:r w:rsidR="007A04CC">
        <w:rPr>
          <w:rFonts w:ascii="Arial" w:hAnsi="Arial"/>
          <w:sz w:val="24"/>
        </w:rPr>
        <w:t xml:space="preserve">the Schedule </w:t>
      </w:r>
      <w:r w:rsidR="002C2B74">
        <w:rPr>
          <w:rFonts w:ascii="Arial" w:hAnsi="Arial"/>
          <w:sz w:val="24"/>
        </w:rPr>
        <w:t>of this Order, that provision of this Order shall prevail.</w:t>
      </w:r>
    </w:p>
    <w:p w14:paraId="30311A4B" w14:textId="77777777" w:rsidR="006753C2" w:rsidRDefault="006753C2" w:rsidP="002C2B74">
      <w:pPr>
        <w:ind w:left="720" w:hanging="720"/>
        <w:jc w:val="both"/>
        <w:rPr>
          <w:rFonts w:ascii="Arial" w:hAnsi="Arial"/>
          <w:sz w:val="24"/>
        </w:rPr>
      </w:pPr>
    </w:p>
    <w:p w14:paraId="7F734B45" w14:textId="77777777" w:rsidR="006753C2" w:rsidRDefault="006753C2" w:rsidP="006753C2">
      <w:pPr>
        <w:ind w:left="720" w:hanging="720"/>
        <w:jc w:val="center"/>
        <w:rPr>
          <w:rFonts w:ascii="Arial" w:hAnsi="Arial"/>
          <w:sz w:val="24"/>
          <w:u w:val="single"/>
        </w:rPr>
      </w:pPr>
    </w:p>
    <w:p w14:paraId="72B89878" w14:textId="3113B5D1" w:rsidR="006753C2" w:rsidRDefault="006753C2" w:rsidP="006753C2">
      <w:pPr>
        <w:ind w:left="720" w:hanging="720"/>
        <w:jc w:val="center"/>
        <w:rPr>
          <w:rFonts w:ascii="Arial" w:hAnsi="Arial"/>
          <w:sz w:val="24"/>
          <w:u w:val="single"/>
        </w:rPr>
      </w:pPr>
      <w:r>
        <w:rPr>
          <w:rFonts w:ascii="Arial" w:hAnsi="Arial"/>
          <w:sz w:val="24"/>
          <w:u w:val="single"/>
        </w:rPr>
        <w:t xml:space="preserve">Schedule </w:t>
      </w:r>
    </w:p>
    <w:p w14:paraId="344E4BEA" w14:textId="77777777" w:rsidR="005B3AA5" w:rsidRDefault="005B3AA5" w:rsidP="006753C2">
      <w:pPr>
        <w:ind w:left="720" w:hanging="720"/>
        <w:jc w:val="center"/>
        <w:rPr>
          <w:rFonts w:ascii="Arial" w:hAnsi="Arial"/>
          <w:sz w:val="24"/>
          <w:u w:val="single"/>
        </w:rPr>
      </w:pPr>
    </w:p>
    <w:p w14:paraId="68FBC01A" w14:textId="13CD6FC4" w:rsidR="005B3AA5" w:rsidRDefault="005B3AA5" w:rsidP="006753C2">
      <w:pPr>
        <w:ind w:left="720" w:hanging="720"/>
        <w:jc w:val="center"/>
        <w:rPr>
          <w:rFonts w:ascii="Arial" w:hAnsi="Arial"/>
          <w:sz w:val="24"/>
          <w:u w:val="single"/>
        </w:rPr>
      </w:pPr>
      <w:r>
        <w:rPr>
          <w:rFonts w:ascii="Arial" w:hAnsi="Arial"/>
          <w:sz w:val="24"/>
          <w:u w:val="single"/>
        </w:rPr>
        <w:t>In the Parish of Ringland</w:t>
      </w:r>
    </w:p>
    <w:p w14:paraId="2986A34E" w14:textId="77777777" w:rsidR="006753C2" w:rsidRDefault="006753C2" w:rsidP="006753C2">
      <w:pPr>
        <w:ind w:left="720" w:hanging="720"/>
        <w:jc w:val="center"/>
        <w:rPr>
          <w:rFonts w:ascii="Arial" w:hAnsi="Arial"/>
          <w:sz w:val="24"/>
          <w:u w:val="single"/>
        </w:rPr>
      </w:pPr>
    </w:p>
    <w:tbl>
      <w:tblPr>
        <w:tblStyle w:val="TableGrid"/>
        <w:tblW w:w="9923" w:type="dxa"/>
        <w:tblInd w:w="-5" w:type="dxa"/>
        <w:tblLook w:val="04A0" w:firstRow="1" w:lastRow="0" w:firstColumn="1" w:lastColumn="0" w:noHBand="0" w:noVBand="1"/>
      </w:tblPr>
      <w:tblGrid>
        <w:gridCol w:w="4258"/>
        <w:gridCol w:w="5665"/>
      </w:tblGrid>
      <w:tr w:rsidR="00BE335C" w14:paraId="368FCA5A" w14:textId="77777777" w:rsidTr="008E37AF">
        <w:tc>
          <w:tcPr>
            <w:tcW w:w="4258" w:type="dxa"/>
          </w:tcPr>
          <w:p w14:paraId="38C96BBE" w14:textId="6CA13919" w:rsidR="00BE335C" w:rsidRPr="00BE335C" w:rsidRDefault="00BE335C" w:rsidP="002C2B74">
            <w:pPr>
              <w:jc w:val="both"/>
              <w:rPr>
                <w:rFonts w:ascii="Arial" w:hAnsi="Arial"/>
                <w:b/>
                <w:bCs/>
                <w:sz w:val="24"/>
              </w:rPr>
            </w:pPr>
            <w:r w:rsidRPr="00BE335C">
              <w:rPr>
                <w:rFonts w:ascii="Arial" w:hAnsi="Arial"/>
                <w:b/>
                <w:bCs/>
                <w:sz w:val="24"/>
              </w:rPr>
              <w:t>Road</w:t>
            </w:r>
          </w:p>
        </w:tc>
        <w:tc>
          <w:tcPr>
            <w:tcW w:w="5665" w:type="dxa"/>
          </w:tcPr>
          <w:p w14:paraId="22371791" w14:textId="02781F9B" w:rsidR="00BE335C" w:rsidRPr="00BE335C" w:rsidRDefault="00BE335C" w:rsidP="002C2B74">
            <w:pPr>
              <w:jc w:val="both"/>
              <w:rPr>
                <w:rFonts w:ascii="Arial" w:hAnsi="Arial"/>
                <w:b/>
                <w:bCs/>
                <w:sz w:val="24"/>
              </w:rPr>
            </w:pPr>
            <w:r w:rsidRPr="00BE335C">
              <w:rPr>
                <w:rFonts w:ascii="Arial" w:hAnsi="Arial"/>
                <w:b/>
                <w:bCs/>
                <w:sz w:val="24"/>
              </w:rPr>
              <w:t>Description</w:t>
            </w:r>
          </w:p>
        </w:tc>
      </w:tr>
      <w:tr w:rsidR="00BE335C" w14:paraId="100CA49C" w14:textId="77777777" w:rsidTr="008E37AF">
        <w:tc>
          <w:tcPr>
            <w:tcW w:w="4258" w:type="dxa"/>
          </w:tcPr>
          <w:p w14:paraId="4552ACC5" w14:textId="09031542" w:rsidR="00BE335C" w:rsidRDefault="00BE335C" w:rsidP="002C2B74">
            <w:pPr>
              <w:jc w:val="both"/>
              <w:rPr>
                <w:rFonts w:ascii="Arial" w:hAnsi="Arial"/>
                <w:sz w:val="24"/>
              </w:rPr>
            </w:pPr>
            <w:r>
              <w:rPr>
                <w:rFonts w:ascii="Arial" w:hAnsi="Arial"/>
                <w:sz w:val="24"/>
              </w:rPr>
              <w:t xml:space="preserve">Ringland Road Bridge </w:t>
            </w:r>
          </w:p>
        </w:tc>
        <w:tc>
          <w:tcPr>
            <w:tcW w:w="5665" w:type="dxa"/>
          </w:tcPr>
          <w:p w14:paraId="0FBAE5C0" w14:textId="406D2D54" w:rsidR="00BE335C" w:rsidRDefault="00BE335C" w:rsidP="002C2B74">
            <w:pPr>
              <w:jc w:val="both"/>
              <w:rPr>
                <w:rFonts w:ascii="Arial" w:hAnsi="Arial"/>
                <w:sz w:val="24"/>
              </w:rPr>
            </w:pPr>
            <w:r>
              <w:rPr>
                <w:rFonts w:ascii="Arial" w:hAnsi="Arial"/>
                <w:sz w:val="24"/>
              </w:rPr>
              <w:t xml:space="preserve">From 50 metres southeast of its junction with </w:t>
            </w:r>
            <w:r w:rsidR="008E37AF">
              <w:rPr>
                <w:rFonts w:ascii="Arial" w:hAnsi="Arial"/>
                <w:sz w:val="24"/>
              </w:rPr>
              <w:t>The Street for 150 metres south-eastwards.</w:t>
            </w:r>
          </w:p>
        </w:tc>
      </w:tr>
    </w:tbl>
    <w:p w14:paraId="0CC2B971" w14:textId="77777777" w:rsidR="006753C2" w:rsidRDefault="006753C2" w:rsidP="002C2B74">
      <w:pPr>
        <w:ind w:left="720" w:hanging="720"/>
        <w:jc w:val="both"/>
        <w:rPr>
          <w:rFonts w:ascii="Arial" w:hAnsi="Arial"/>
          <w:sz w:val="24"/>
        </w:rPr>
      </w:pPr>
    </w:p>
    <w:p w14:paraId="4E83BF77" w14:textId="77777777" w:rsidR="002C2B74" w:rsidRDefault="002C2B74" w:rsidP="002C2B74">
      <w:pPr>
        <w:rPr>
          <w:rFonts w:ascii="Arial" w:hAnsi="Arial"/>
          <w:sz w:val="24"/>
        </w:rPr>
      </w:pPr>
    </w:p>
    <w:p w14:paraId="6D041785" w14:textId="2FCDD497" w:rsidR="00F8122F" w:rsidRPr="002D05C0" w:rsidRDefault="00F8122F" w:rsidP="00F8122F">
      <w:pPr>
        <w:ind w:left="4253" w:hanging="4253"/>
        <w:rPr>
          <w:rFonts w:ascii="Arial" w:hAnsi="Arial" w:cs="Arial"/>
          <w:sz w:val="24"/>
          <w:szCs w:val="24"/>
        </w:rPr>
      </w:pPr>
      <w:r w:rsidRPr="002D05C0">
        <w:rPr>
          <w:rFonts w:ascii="Arial" w:hAnsi="Arial" w:cs="Arial"/>
          <w:sz w:val="24"/>
          <w:szCs w:val="24"/>
        </w:rPr>
        <w:t xml:space="preserve">Dated this XX day of </w:t>
      </w:r>
      <w:r>
        <w:rPr>
          <w:rFonts w:ascii="Arial" w:hAnsi="Arial" w:cs="Arial"/>
          <w:sz w:val="24"/>
          <w:szCs w:val="24"/>
        </w:rPr>
        <w:t>XX</w:t>
      </w:r>
      <w:r w:rsidRPr="002D05C0">
        <w:rPr>
          <w:rFonts w:ascii="Arial" w:hAnsi="Arial" w:cs="Arial"/>
          <w:sz w:val="24"/>
          <w:szCs w:val="24"/>
        </w:rPr>
        <w:t xml:space="preserve"> 202</w:t>
      </w:r>
      <w:r w:rsidR="00B62C0A">
        <w:rPr>
          <w:rFonts w:ascii="Arial" w:hAnsi="Arial" w:cs="Arial"/>
          <w:sz w:val="24"/>
          <w:szCs w:val="24"/>
        </w:rPr>
        <w:t>6</w:t>
      </w:r>
    </w:p>
    <w:p w14:paraId="51072BFF" w14:textId="77777777" w:rsidR="00F8122F" w:rsidRPr="002D05C0" w:rsidRDefault="00F8122F" w:rsidP="00F8122F">
      <w:pPr>
        <w:ind w:left="4253" w:hanging="4253"/>
        <w:rPr>
          <w:rFonts w:ascii="Arial" w:hAnsi="Arial" w:cs="Arial"/>
          <w:sz w:val="24"/>
          <w:szCs w:val="24"/>
        </w:rPr>
      </w:pPr>
    </w:p>
    <w:p w14:paraId="1B2FB805" w14:textId="784F3679" w:rsidR="00F8122F" w:rsidRDefault="00F8122F" w:rsidP="00F8122F">
      <w:pPr>
        <w:ind w:left="4253" w:hanging="4253"/>
        <w:rPr>
          <w:rFonts w:ascii="Arial" w:hAnsi="Arial" w:cs="Arial"/>
          <w:sz w:val="24"/>
          <w:szCs w:val="24"/>
        </w:rPr>
      </w:pPr>
    </w:p>
    <w:p w14:paraId="10B35E41" w14:textId="77777777" w:rsidR="00F8122F" w:rsidRPr="002D05C0" w:rsidRDefault="00F8122F" w:rsidP="00F8122F">
      <w:pPr>
        <w:ind w:left="4253" w:hanging="4253"/>
        <w:rPr>
          <w:rFonts w:ascii="Arial" w:hAnsi="Arial" w:cs="Arial"/>
          <w:sz w:val="24"/>
          <w:szCs w:val="24"/>
        </w:rPr>
      </w:pPr>
    </w:p>
    <w:p w14:paraId="4C338D33" w14:textId="77777777" w:rsidR="00F8122F" w:rsidRDefault="00F8122F" w:rsidP="00F8122F">
      <w:pPr>
        <w:ind w:left="4253" w:hanging="4253"/>
        <w:rPr>
          <w:rFonts w:ascii="Arial" w:hAnsi="Arial" w:cs="Arial"/>
          <w:sz w:val="24"/>
          <w:szCs w:val="24"/>
        </w:rPr>
      </w:pPr>
    </w:p>
    <w:p w14:paraId="70BCB018" w14:textId="77777777" w:rsidR="00F8122F" w:rsidRPr="002D05C0" w:rsidRDefault="00F8122F" w:rsidP="00F8122F">
      <w:pPr>
        <w:ind w:left="4253" w:hanging="4253"/>
        <w:rPr>
          <w:rFonts w:ascii="Arial" w:hAnsi="Arial" w:cs="Arial"/>
          <w:sz w:val="24"/>
          <w:szCs w:val="24"/>
        </w:rPr>
      </w:pPr>
      <w:r w:rsidRPr="002D05C0">
        <w:rPr>
          <w:rFonts w:ascii="Arial" w:hAnsi="Arial" w:cs="Arial"/>
          <w:sz w:val="24"/>
          <w:szCs w:val="24"/>
        </w:rPr>
        <w:t>Katrina Hulatt</w:t>
      </w:r>
    </w:p>
    <w:p w14:paraId="11BC8F5E" w14:textId="77777777" w:rsidR="00F8122F" w:rsidRPr="00FE66DE" w:rsidRDefault="00F8122F" w:rsidP="00F8122F">
      <w:pPr>
        <w:ind w:left="4253" w:hanging="4253"/>
        <w:rPr>
          <w:rFonts w:ascii="Arial" w:hAnsi="Arial" w:cs="Arial"/>
          <w:sz w:val="24"/>
          <w:szCs w:val="24"/>
        </w:rPr>
      </w:pPr>
      <w:r w:rsidRPr="002D05C0">
        <w:rPr>
          <w:rFonts w:ascii="Arial" w:hAnsi="Arial" w:cs="Arial"/>
          <w:sz w:val="24"/>
          <w:szCs w:val="24"/>
        </w:rPr>
        <w:t>Director of Legal Services (nplaw</w:t>
      </w:r>
      <w:r>
        <w:rPr>
          <w:rFonts w:ascii="Arial" w:hAnsi="Arial" w:cs="Arial"/>
          <w:iCs/>
          <w:sz w:val="24"/>
          <w:szCs w:val="24"/>
        </w:rPr>
        <w:t>)</w:t>
      </w:r>
    </w:p>
    <w:p w14:paraId="129241CB" w14:textId="2CB82D90" w:rsidR="0075558F" w:rsidRPr="003A3138" w:rsidRDefault="0075558F">
      <w:pPr>
        <w:rPr>
          <w:rFonts w:ascii="Arial" w:hAnsi="Arial"/>
          <w:sz w:val="24"/>
        </w:rPr>
      </w:pPr>
    </w:p>
    <w:sectPr w:rsidR="0075558F" w:rsidRPr="003A3138" w:rsidSect="001E5CEA">
      <w:footnotePr>
        <w:numRestart w:val="eachSect"/>
      </w:footnotePr>
      <w:pgSz w:w="11909" w:h="16834" w:code="9"/>
      <w:pgMar w:top="864" w:right="1138" w:bottom="864" w:left="1440"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A1B7" w14:textId="77777777" w:rsidR="00206A06" w:rsidRDefault="00206A06" w:rsidP="001E5CEA">
      <w:r>
        <w:separator/>
      </w:r>
    </w:p>
  </w:endnote>
  <w:endnote w:type="continuationSeparator" w:id="0">
    <w:p w14:paraId="2D9EFBA9" w14:textId="77777777" w:rsidR="00206A06" w:rsidRDefault="00206A06" w:rsidP="001E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2FD9" w14:textId="77777777" w:rsidR="00206A06" w:rsidRDefault="00206A06" w:rsidP="001E5CEA">
      <w:r>
        <w:separator/>
      </w:r>
    </w:p>
  </w:footnote>
  <w:footnote w:type="continuationSeparator" w:id="0">
    <w:p w14:paraId="4B8DF0CC" w14:textId="77777777" w:rsidR="00206A06" w:rsidRDefault="00206A06" w:rsidP="001E5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BC8"/>
    <w:multiLevelType w:val="hybridMultilevel"/>
    <w:tmpl w:val="0D421C58"/>
    <w:lvl w:ilvl="0" w:tplc="78CA58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A97740E"/>
    <w:multiLevelType w:val="hybridMultilevel"/>
    <w:tmpl w:val="9AFC32CE"/>
    <w:lvl w:ilvl="0" w:tplc="72AEDB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6EE40F3"/>
    <w:multiLevelType w:val="hybridMultilevel"/>
    <w:tmpl w:val="0C6A8A72"/>
    <w:lvl w:ilvl="0" w:tplc="175215A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69DA11EF"/>
    <w:multiLevelType w:val="hybridMultilevel"/>
    <w:tmpl w:val="5282AA3E"/>
    <w:lvl w:ilvl="0" w:tplc="4EFA3E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5517833">
    <w:abstractNumId w:val="0"/>
  </w:num>
  <w:num w:numId="2" w16cid:durableId="232205492">
    <w:abstractNumId w:val="1"/>
  </w:num>
  <w:num w:numId="3" w16cid:durableId="1202323875">
    <w:abstractNumId w:val="2"/>
  </w:num>
  <w:num w:numId="4" w16cid:durableId="370688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0E"/>
    <w:rsid w:val="00021131"/>
    <w:rsid w:val="00071925"/>
    <w:rsid w:val="000745F1"/>
    <w:rsid w:val="000C05AD"/>
    <w:rsid w:val="000E236D"/>
    <w:rsid w:val="000E269E"/>
    <w:rsid w:val="000E5F18"/>
    <w:rsid w:val="000F046E"/>
    <w:rsid w:val="0012337D"/>
    <w:rsid w:val="001244F2"/>
    <w:rsid w:val="00141149"/>
    <w:rsid w:val="001462DB"/>
    <w:rsid w:val="001632A7"/>
    <w:rsid w:val="00190A7C"/>
    <w:rsid w:val="0019176F"/>
    <w:rsid w:val="0019641D"/>
    <w:rsid w:val="001A32D6"/>
    <w:rsid w:val="001B2A47"/>
    <w:rsid w:val="001C283D"/>
    <w:rsid w:val="001E2894"/>
    <w:rsid w:val="001E5CEA"/>
    <w:rsid w:val="0020562F"/>
    <w:rsid w:val="00206A06"/>
    <w:rsid w:val="00225B70"/>
    <w:rsid w:val="00233DD8"/>
    <w:rsid w:val="002647FD"/>
    <w:rsid w:val="00267E69"/>
    <w:rsid w:val="002B29E0"/>
    <w:rsid w:val="002B4264"/>
    <w:rsid w:val="002B6FCE"/>
    <w:rsid w:val="002C0F76"/>
    <w:rsid w:val="002C2B74"/>
    <w:rsid w:val="00313772"/>
    <w:rsid w:val="003466E1"/>
    <w:rsid w:val="0037122B"/>
    <w:rsid w:val="00391934"/>
    <w:rsid w:val="003A3138"/>
    <w:rsid w:val="003A663B"/>
    <w:rsid w:val="003E3C98"/>
    <w:rsid w:val="004057E4"/>
    <w:rsid w:val="00411CF2"/>
    <w:rsid w:val="00420C5F"/>
    <w:rsid w:val="00426053"/>
    <w:rsid w:val="00450FA5"/>
    <w:rsid w:val="00451D2C"/>
    <w:rsid w:val="00471CA6"/>
    <w:rsid w:val="00490E80"/>
    <w:rsid w:val="004A6602"/>
    <w:rsid w:val="004D20F6"/>
    <w:rsid w:val="004F4205"/>
    <w:rsid w:val="00536AF7"/>
    <w:rsid w:val="005576E3"/>
    <w:rsid w:val="00561D2F"/>
    <w:rsid w:val="00561E99"/>
    <w:rsid w:val="005776C5"/>
    <w:rsid w:val="00584222"/>
    <w:rsid w:val="005B3AA5"/>
    <w:rsid w:val="005C4454"/>
    <w:rsid w:val="005C7EE4"/>
    <w:rsid w:val="005D72DE"/>
    <w:rsid w:val="005F587B"/>
    <w:rsid w:val="00620FA3"/>
    <w:rsid w:val="006357DE"/>
    <w:rsid w:val="00656096"/>
    <w:rsid w:val="00673F57"/>
    <w:rsid w:val="006753C2"/>
    <w:rsid w:val="006B5D2F"/>
    <w:rsid w:val="006C05B5"/>
    <w:rsid w:val="006C17D4"/>
    <w:rsid w:val="006D5829"/>
    <w:rsid w:val="00717998"/>
    <w:rsid w:val="00731732"/>
    <w:rsid w:val="00737CFF"/>
    <w:rsid w:val="0075558F"/>
    <w:rsid w:val="007650C5"/>
    <w:rsid w:val="00784A66"/>
    <w:rsid w:val="00784CFA"/>
    <w:rsid w:val="007A04CC"/>
    <w:rsid w:val="007B562F"/>
    <w:rsid w:val="007B6CFB"/>
    <w:rsid w:val="007D4B44"/>
    <w:rsid w:val="007E030E"/>
    <w:rsid w:val="007E3EFA"/>
    <w:rsid w:val="007E5141"/>
    <w:rsid w:val="007F3FDD"/>
    <w:rsid w:val="00802BBA"/>
    <w:rsid w:val="00812B6E"/>
    <w:rsid w:val="0083584A"/>
    <w:rsid w:val="008511F9"/>
    <w:rsid w:val="00892642"/>
    <w:rsid w:val="008B74A4"/>
    <w:rsid w:val="008C29BB"/>
    <w:rsid w:val="008D1243"/>
    <w:rsid w:val="008E37AF"/>
    <w:rsid w:val="008F584D"/>
    <w:rsid w:val="008F5B7D"/>
    <w:rsid w:val="0094587A"/>
    <w:rsid w:val="009A1476"/>
    <w:rsid w:val="009B39B1"/>
    <w:rsid w:val="009B4D2B"/>
    <w:rsid w:val="009B6773"/>
    <w:rsid w:val="009F7C26"/>
    <w:rsid w:val="00A1765E"/>
    <w:rsid w:val="00A31CDF"/>
    <w:rsid w:val="00A438F3"/>
    <w:rsid w:val="00A70482"/>
    <w:rsid w:val="00A91CB5"/>
    <w:rsid w:val="00A93504"/>
    <w:rsid w:val="00AA153B"/>
    <w:rsid w:val="00AE7334"/>
    <w:rsid w:val="00B03771"/>
    <w:rsid w:val="00B1227B"/>
    <w:rsid w:val="00B1468D"/>
    <w:rsid w:val="00B20999"/>
    <w:rsid w:val="00B37AC0"/>
    <w:rsid w:val="00B62C0A"/>
    <w:rsid w:val="00B66863"/>
    <w:rsid w:val="00B83174"/>
    <w:rsid w:val="00BB7FBA"/>
    <w:rsid w:val="00BC32F6"/>
    <w:rsid w:val="00BE335C"/>
    <w:rsid w:val="00BE5B3C"/>
    <w:rsid w:val="00BF2C9B"/>
    <w:rsid w:val="00C0375A"/>
    <w:rsid w:val="00C45632"/>
    <w:rsid w:val="00C46798"/>
    <w:rsid w:val="00C82CF5"/>
    <w:rsid w:val="00CB2457"/>
    <w:rsid w:val="00CD4DA7"/>
    <w:rsid w:val="00D30976"/>
    <w:rsid w:val="00D44411"/>
    <w:rsid w:val="00D52B7D"/>
    <w:rsid w:val="00D56B5E"/>
    <w:rsid w:val="00D62CCE"/>
    <w:rsid w:val="00D94FDE"/>
    <w:rsid w:val="00DE2FB3"/>
    <w:rsid w:val="00DF3478"/>
    <w:rsid w:val="00E00D62"/>
    <w:rsid w:val="00E0727C"/>
    <w:rsid w:val="00E247AD"/>
    <w:rsid w:val="00E37AA7"/>
    <w:rsid w:val="00E41286"/>
    <w:rsid w:val="00E53EBA"/>
    <w:rsid w:val="00E656BB"/>
    <w:rsid w:val="00EA0516"/>
    <w:rsid w:val="00EC5523"/>
    <w:rsid w:val="00EE2B1D"/>
    <w:rsid w:val="00EF579F"/>
    <w:rsid w:val="00F22581"/>
    <w:rsid w:val="00F8122F"/>
    <w:rsid w:val="00F904A2"/>
    <w:rsid w:val="00FE0081"/>
    <w:rsid w:val="00FE1188"/>
    <w:rsid w:val="00FE212B"/>
    <w:rsid w:val="00FE7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65EDD"/>
  <w15:chartTrackingRefBased/>
  <w15:docId w15:val="{897171EF-3D6E-4732-90A0-AACAF814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7E4"/>
    <w:rPr>
      <w:lang w:eastAsia="en-US"/>
    </w:rPr>
  </w:style>
  <w:style w:type="paragraph" w:styleId="Heading1">
    <w:name w:val="heading 1"/>
    <w:basedOn w:val="Normal"/>
    <w:next w:val="Normal"/>
    <w:qFormat/>
    <w:pPr>
      <w:keepNext/>
      <w:jc w:val="center"/>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jc w:val="both"/>
    </w:pPr>
    <w:rPr>
      <w:rFonts w:ascii="Arial" w:hAnsi="Arial"/>
      <w:sz w:val="24"/>
    </w:rPr>
  </w:style>
  <w:style w:type="paragraph" w:styleId="ListParagraph">
    <w:name w:val="List Paragraph"/>
    <w:basedOn w:val="Normal"/>
    <w:uiPriority w:val="34"/>
    <w:qFormat/>
    <w:rsid w:val="004057E4"/>
    <w:pPr>
      <w:ind w:left="720"/>
      <w:contextualSpacing/>
    </w:pPr>
  </w:style>
  <w:style w:type="table" w:styleId="TableGrid">
    <w:name w:val="Table Grid"/>
    <w:basedOn w:val="TableNormal"/>
    <w:rsid w:val="00264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E5CEA"/>
    <w:pPr>
      <w:tabs>
        <w:tab w:val="center" w:pos="4513"/>
        <w:tab w:val="right" w:pos="9026"/>
      </w:tabs>
    </w:pPr>
  </w:style>
  <w:style w:type="character" w:customStyle="1" w:styleId="HeaderChar">
    <w:name w:val="Header Char"/>
    <w:basedOn w:val="DefaultParagraphFont"/>
    <w:link w:val="Header"/>
    <w:uiPriority w:val="99"/>
    <w:rsid w:val="001E5CEA"/>
    <w:rPr>
      <w:lang w:eastAsia="en-US"/>
    </w:rPr>
  </w:style>
  <w:style w:type="paragraph" w:styleId="Footer">
    <w:name w:val="footer"/>
    <w:basedOn w:val="Normal"/>
    <w:link w:val="FooterChar"/>
    <w:rsid w:val="001E5CEA"/>
    <w:pPr>
      <w:tabs>
        <w:tab w:val="center" w:pos="4513"/>
        <w:tab w:val="right" w:pos="9026"/>
      </w:tabs>
    </w:pPr>
  </w:style>
  <w:style w:type="character" w:customStyle="1" w:styleId="FooterChar">
    <w:name w:val="Footer Char"/>
    <w:basedOn w:val="DefaultParagraphFont"/>
    <w:link w:val="Footer"/>
    <w:rsid w:val="001E5CEA"/>
    <w:rPr>
      <w:lang w:eastAsia="en-US"/>
    </w:rPr>
  </w:style>
  <w:style w:type="paragraph" w:customStyle="1" w:styleId="Default">
    <w:name w:val="Default"/>
    <w:rsid w:val="00A438F3"/>
    <w:pPr>
      <w:autoSpaceDE w:val="0"/>
      <w:autoSpaceDN w:val="0"/>
      <w:adjustRightInd w:val="0"/>
    </w:pPr>
    <w:rPr>
      <w:rFonts w:ascii="Arial" w:hAnsi="Arial" w:cs="Arial"/>
      <w:color w:val="000000"/>
      <w:sz w:val="24"/>
      <w:szCs w:val="24"/>
    </w:rPr>
  </w:style>
  <w:style w:type="paragraph" w:styleId="Caption">
    <w:name w:val="caption"/>
    <w:basedOn w:val="Normal"/>
    <w:next w:val="Normal"/>
    <w:unhideWhenUsed/>
    <w:qFormat/>
    <w:rsid w:val="00F8122F"/>
    <w:pPr>
      <w:spacing w:after="200"/>
    </w:pPr>
    <w:rPr>
      <w:i/>
      <w:iCs/>
      <w:color w:val="44546A" w:themeColor="text2"/>
      <w:sz w:val="18"/>
      <w:szCs w:val="18"/>
    </w:rPr>
  </w:style>
  <w:style w:type="character" w:styleId="CommentReference">
    <w:name w:val="annotation reference"/>
    <w:basedOn w:val="DefaultParagraphFont"/>
    <w:rsid w:val="004F4205"/>
    <w:rPr>
      <w:sz w:val="16"/>
      <w:szCs w:val="16"/>
    </w:rPr>
  </w:style>
  <w:style w:type="paragraph" w:styleId="CommentText">
    <w:name w:val="annotation text"/>
    <w:basedOn w:val="Normal"/>
    <w:link w:val="CommentTextChar"/>
    <w:rsid w:val="004F4205"/>
  </w:style>
  <w:style w:type="character" w:customStyle="1" w:styleId="CommentTextChar">
    <w:name w:val="Comment Text Char"/>
    <w:basedOn w:val="DefaultParagraphFont"/>
    <w:link w:val="CommentText"/>
    <w:rsid w:val="004F4205"/>
    <w:rPr>
      <w:lang w:eastAsia="en-US"/>
    </w:rPr>
  </w:style>
  <w:style w:type="paragraph" w:styleId="CommentSubject">
    <w:name w:val="annotation subject"/>
    <w:basedOn w:val="CommentText"/>
    <w:next w:val="CommentText"/>
    <w:link w:val="CommentSubjectChar"/>
    <w:rsid w:val="004F4205"/>
    <w:rPr>
      <w:b/>
      <w:bCs/>
    </w:rPr>
  </w:style>
  <w:style w:type="character" w:customStyle="1" w:styleId="CommentSubjectChar">
    <w:name w:val="Comment Subject Char"/>
    <w:basedOn w:val="CommentTextChar"/>
    <w:link w:val="CommentSubject"/>
    <w:rsid w:val="004F4205"/>
    <w:rPr>
      <w:b/>
      <w:bCs/>
      <w:lang w:eastAsia="en-US"/>
    </w:rPr>
  </w:style>
  <w:style w:type="paragraph" w:styleId="Revision">
    <w:name w:val="Revision"/>
    <w:hidden/>
    <w:uiPriority w:val="99"/>
    <w:semiHidden/>
    <w:rsid w:val="00D52B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94F36-EEA2-49EE-B06B-37128578B26E}">
  <ds:schemaRefs>
    <ds:schemaRef ds:uri="http://schemas.microsoft.com/sharepoint/v3/contenttype/forms"/>
  </ds:schemaRefs>
</ds:datastoreItem>
</file>

<file path=customXml/itemProps2.xml><?xml version="1.0" encoding="utf-8"?>
<ds:datastoreItem xmlns:ds="http://schemas.openxmlformats.org/officeDocument/2006/customXml" ds:itemID="{D63C202A-1665-49D6-9AA3-9A13ABB7A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C0011-B91D-4207-A7B3-E2163C4A36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539</Words>
  <Characters>2668</Characters>
  <Application>Microsoft Office Word</Application>
  <DocSecurity>0</DocSecurity>
  <Lines>98</Lines>
  <Paragraphs>59</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Norfolk County Council</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William Elliott</cp:lastModifiedBy>
  <cp:revision>6</cp:revision>
  <cp:lastPrinted>2003-05-01T15:40:00Z</cp:lastPrinted>
  <dcterms:created xsi:type="dcterms:W3CDTF">2026-03-19T12:48:00Z</dcterms:created>
  <dcterms:modified xsi:type="dcterms:W3CDTF">2026-04-01T08:41:00Z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