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4A328" w14:textId="77777777" w:rsidR="008543A1" w:rsidRPr="00F65894" w:rsidRDefault="008543A1" w:rsidP="008543A1">
      <w:pPr>
        <w:pStyle w:val="Title"/>
        <w:jc w:val="center"/>
        <w:rPr>
          <w:rFonts w:ascii="Arial" w:hAnsi="Arial" w:cs="Arial"/>
          <w:b/>
          <w:bCs/>
          <w:sz w:val="24"/>
          <w:szCs w:val="24"/>
        </w:rPr>
      </w:pPr>
      <w:r w:rsidRPr="00F65894">
        <w:rPr>
          <w:rFonts w:ascii="Arial" w:hAnsi="Arial" w:cs="Arial"/>
          <w:b/>
          <w:bCs/>
          <w:sz w:val="24"/>
          <w:szCs w:val="24"/>
        </w:rPr>
        <w:t>Statement of Reasons</w:t>
      </w:r>
    </w:p>
    <w:p w14:paraId="07940A94" w14:textId="14F4E846" w:rsidR="008543A1" w:rsidRPr="00F65894" w:rsidRDefault="008543A1" w:rsidP="008543A1">
      <w:pPr>
        <w:jc w:val="center"/>
        <w:rPr>
          <w:rFonts w:ascii="Arial" w:hAnsi="Arial" w:cs="Arial"/>
          <w:b/>
          <w:bCs/>
          <w:sz w:val="24"/>
          <w:szCs w:val="24"/>
        </w:rPr>
      </w:pPr>
      <w:r w:rsidRPr="00F65894">
        <w:rPr>
          <w:rFonts w:ascii="Arial" w:hAnsi="Arial" w:cs="Arial"/>
          <w:b/>
          <w:bCs/>
          <w:sz w:val="24"/>
          <w:szCs w:val="24"/>
        </w:rPr>
        <w:t>Norfolk County Council</w:t>
      </w:r>
    </w:p>
    <w:p w14:paraId="55668976" w14:textId="43932520" w:rsidR="008543A1" w:rsidRPr="00F65894" w:rsidRDefault="008543A1" w:rsidP="008543A1">
      <w:pPr>
        <w:jc w:val="center"/>
        <w:rPr>
          <w:rFonts w:ascii="Arial" w:hAnsi="Arial" w:cs="Arial"/>
          <w:b/>
          <w:bCs/>
          <w:sz w:val="24"/>
          <w:szCs w:val="24"/>
        </w:rPr>
      </w:pPr>
      <w:r w:rsidRPr="00F65894">
        <w:rPr>
          <w:rFonts w:ascii="Arial" w:hAnsi="Arial" w:cs="Arial"/>
          <w:b/>
          <w:bCs/>
          <w:sz w:val="24"/>
          <w:szCs w:val="24"/>
        </w:rPr>
        <w:t xml:space="preserve">(Grimston, </w:t>
      </w:r>
      <w:r w:rsidR="00331E04" w:rsidRPr="00E04856">
        <w:rPr>
          <w:rFonts w:ascii="Arial" w:hAnsi="Arial"/>
          <w:b/>
          <w:bCs/>
          <w:sz w:val="24"/>
        </w:rPr>
        <w:t xml:space="preserve">U22118/20 </w:t>
      </w:r>
      <w:r w:rsidRPr="00F65894">
        <w:rPr>
          <w:rFonts w:ascii="Arial" w:hAnsi="Arial" w:cs="Arial"/>
          <w:b/>
          <w:bCs/>
          <w:sz w:val="24"/>
          <w:szCs w:val="24"/>
        </w:rPr>
        <w:t>Watery Lane)</w:t>
      </w:r>
    </w:p>
    <w:p w14:paraId="583C7AD2" w14:textId="2CD4F6A9" w:rsidR="008543A1" w:rsidRPr="00F65894" w:rsidRDefault="008543A1" w:rsidP="008543A1">
      <w:pPr>
        <w:jc w:val="center"/>
        <w:rPr>
          <w:rFonts w:ascii="Arial" w:hAnsi="Arial" w:cs="Arial"/>
          <w:b/>
          <w:bCs/>
          <w:sz w:val="24"/>
          <w:szCs w:val="24"/>
        </w:rPr>
      </w:pPr>
      <w:r w:rsidRPr="00F65894">
        <w:rPr>
          <w:rFonts w:ascii="Arial" w:hAnsi="Arial" w:cs="Arial"/>
          <w:b/>
          <w:bCs/>
          <w:sz w:val="24"/>
          <w:szCs w:val="24"/>
        </w:rPr>
        <w:t>(Prohibition of Vehicles) Order 2025</w:t>
      </w:r>
    </w:p>
    <w:p w14:paraId="1A16473B" w14:textId="77777777" w:rsidR="008543A1" w:rsidRPr="00BB6809" w:rsidRDefault="008543A1" w:rsidP="008543A1">
      <w:pPr>
        <w:jc w:val="center"/>
        <w:rPr>
          <w:rFonts w:ascii="Arial" w:hAnsi="Arial" w:cs="Arial"/>
          <w:sz w:val="24"/>
          <w:szCs w:val="24"/>
        </w:rPr>
      </w:pPr>
    </w:p>
    <w:p w14:paraId="2CCBDB1D" w14:textId="326CE276" w:rsidR="008543A1" w:rsidRPr="00BB6809" w:rsidRDefault="008543A1" w:rsidP="008543A1">
      <w:pPr>
        <w:jc w:val="both"/>
        <w:rPr>
          <w:rFonts w:ascii="Arial" w:hAnsi="Arial" w:cs="Arial"/>
          <w:sz w:val="24"/>
          <w:szCs w:val="24"/>
        </w:rPr>
      </w:pPr>
      <w:r w:rsidRPr="00BB6809">
        <w:rPr>
          <w:rFonts w:ascii="Arial" w:hAnsi="Arial" w:cs="Arial"/>
          <w:sz w:val="24"/>
          <w:szCs w:val="24"/>
        </w:rPr>
        <w:t xml:space="preserve">Norfolk County Council, as traffic authority, proposes to make an order to prohibit vehicles, to enter or proceed </w:t>
      </w:r>
      <w:r w:rsidR="00AA314D" w:rsidRPr="00AA314D">
        <w:rPr>
          <w:rFonts w:ascii="Arial" w:hAnsi="Arial" w:cs="Arial"/>
          <w:sz w:val="24"/>
          <w:szCs w:val="24"/>
        </w:rPr>
        <w:t xml:space="preserve">along </w:t>
      </w:r>
      <w:r w:rsidR="006D0B95" w:rsidRPr="00AA314D">
        <w:rPr>
          <w:rFonts w:ascii="Arial" w:hAnsi="Arial" w:cs="Arial"/>
          <w:sz w:val="24"/>
          <w:szCs w:val="24"/>
        </w:rPr>
        <w:t xml:space="preserve">the </w:t>
      </w:r>
      <w:bookmarkStart w:id="0" w:name="_Hlk214354240"/>
      <w:r w:rsidR="006D0B95" w:rsidRPr="00AA314D">
        <w:rPr>
          <w:rFonts w:ascii="Arial" w:hAnsi="Arial" w:cs="Arial"/>
          <w:sz w:val="24"/>
          <w:szCs w:val="24"/>
        </w:rPr>
        <w:t>U</w:t>
      </w:r>
      <w:r w:rsidR="00AA314D" w:rsidRPr="00AA314D">
        <w:rPr>
          <w:rFonts w:ascii="Arial" w:hAnsi="Arial" w:cs="Arial"/>
          <w:sz w:val="24"/>
          <w:szCs w:val="24"/>
        </w:rPr>
        <w:t>22118/20</w:t>
      </w:r>
      <w:r w:rsidR="00AA314D" w:rsidRPr="00AA314D">
        <w:rPr>
          <w:rFonts w:ascii="Arial" w:hAnsi="Arial" w:cs="Arial"/>
          <w:b/>
          <w:bCs/>
          <w:sz w:val="24"/>
          <w:szCs w:val="24"/>
        </w:rPr>
        <w:t xml:space="preserve"> </w:t>
      </w:r>
      <w:r w:rsidR="00AA314D" w:rsidRPr="00AA314D">
        <w:rPr>
          <w:rFonts w:ascii="Arial" w:hAnsi="Arial" w:cs="Arial"/>
          <w:sz w:val="24"/>
          <w:szCs w:val="24"/>
        </w:rPr>
        <w:t xml:space="preserve">Watery Lane </w:t>
      </w:r>
      <w:bookmarkEnd w:id="0"/>
      <w:r w:rsidR="00AA314D" w:rsidRPr="00AA314D">
        <w:rPr>
          <w:rFonts w:ascii="Arial" w:hAnsi="Arial" w:cs="Arial"/>
          <w:sz w:val="24"/>
          <w:szCs w:val="24"/>
        </w:rPr>
        <w:t xml:space="preserve">between a point 23 metres southwest of its junction with Candlestick Lane and its junction with Grimston Footpath 16 (2R0422/10), for </w:t>
      </w:r>
      <w:proofErr w:type="gramStart"/>
      <w:r w:rsidR="00AA314D" w:rsidRPr="00AA314D">
        <w:rPr>
          <w:rFonts w:ascii="Arial" w:hAnsi="Arial" w:cs="Arial"/>
          <w:sz w:val="24"/>
          <w:szCs w:val="24"/>
        </w:rPr>
        <w:t>a distance of 675</w:t>
      </w:r>
      <w:proofErr w:type="gramEnd"/>
      <w:r w:rsidR="00AA314D" w:rsidRPr="00AA314D">
        <w:rPr>
          <w:rFonts w:ascii="Arial" w:hAnsi="Arial" w:cs="Arial"/>
          <w:sz w:val="24"/>
          <w:szCs w:val="24"/>
        </w:rPr>
        <w:t xml:space="preserve"> metres</w:t>
      </w:r>
      <w:r w:rsidRPr="00BB6809">
        <w:rPr>
          <w:rFonts w:ascii="Arial" w:hAnsi="Arial" w:cs="Arial"/>
          <w:sz w:val="24"/>
          <w:szCs w:val="24"/>
        </w:rPr>
        <w:t>. Pedestrians</w:t>
      </w:r>
      <w:r w:rsidR="002B273E" w:rsidRPr="00BB6809">
        <w:rPr>
          <w:rFonts w:ascii="Arial" w:hAnsi="Arial" w:cs="Arial"/>
          <w:sz w:val="24"/>
          <w:szCs w:val="24"/>
        </w:rPr>
        <w:t>, pedal cyclists,</w:t>
      </w:r>
      <w:r w:rsidRPr="00BB6809">
        <w:rPr>
          <w:rFonts w:ascii="Arial" w:hAnsi="Arial" w:cs="Arial"/>
          <w:sz w:val="24"/>
          <w:szCs w:val="24"/>
        </w:rPr>
        <w:t xml:space="preserve"> and riders on horseback would remain permitted.</w:t>
      </w:r>
    </w:p>
    <w:p w14:paraId="23A1B324" w14:textId="076ED00C" w:rsidR="008543A1" w:rsidRPr="00BB6809" w:rsidRDefault="008543A1" w:rsidP="008543A1">
      <w:pPr>
        <w:jc w:val="both"/>
        <w:rPr>
          <w:rFonts w:ascii="Arial" w:hAnsi="Arial" w:cs="Arial"/>
          <w:sz w:val="24"/>
          <w:szCs w:val="24"/>
        </w:rPr>
      </w:pPr>
      <w:r w:rsidRPr="00BB6809">
        <w:rPr>
          <w:rFonts w:ascii="Arial" w:hAnsi="Arial" w:cs="Arial"/>
          <w:sz w:val="24"/>
          <w:szCs w:val="24"/>
        </w:rPr>
        <w:t>Norfolk County Council’s strategic priorities support the protection of green spaces from inappropriate vehicle use. This aligns with Section 34 of the Road Traffic Act 1988 and complements local policies promoting sustainable access, environmental stewardship, and public health. Restricting</w:t>
      </w:r>
      <w:r w:rsidR="002B273E" w:rsidRPr="00BB6809">
        <w:rPr>
          <w:rFonts w:ascii="Arial" w:hAnsi="Arial" w:cs="Arial"/>
          <w:sz w:val="24"/>
          <w:szCs w:val="24"/>
        </w:rPr>
        <w:t xml:space="preserve"> motor</w:t>
      </w:r>
      <w:r w:rsidRPr="00BB6809">
        <w:rPr>
          <w:rFonts w:ascii="Arial" w:hAnsi="Arial" w:cs="Arial"/>
          <w:sz w:val="24"/>
          <w:szCs w:val="24"/>
        </w:rPr>
        <w:t xml:space="preserve"> vehicular access helps preserve community assets and enhances safe, inclusive use.</w:t>
      </w:r>
    </w:p>
    <w:p w14:paraId="0D622A1F" w14:textId="77777777" w:rsidR="008543A1" w:rsidRPr="00BB6809" w:rsidRDefault="008543A1" w:rsidP="008543A1">
      <w:pPr>
        <w:jc w:val="both"/>
        <w:rPr>
          <w:rFonts w:ascii="Arial" w:hAnsi="Arial" w:cs="Arial"/>
          <w:sz w:val="24"/>
          <w:szCs w:val="24"/>
        </w:rPr>
      </w:pPr>
      <w:r w:rsidRPr="00BB6809">
        <w:rPr>
          <w:rFonts w:ascii="Arial" w:hAnsi="Arial" w:cs="Arial"/>
          <w:sz w:val="24"/>
          <w:szCs w:val="24"/>
        </w:rPr>
        <w:t>It is therefore Norfolk County Council’s opinion that this order is expedient for the purposes set out in section 1(1) of the Road Traffic Regulation Act 1984 (RTRA 1984), specifically:</w:t>
      </w:r>
    </w:p>
    <w:p w14:paraId="09F6AA07" w14:textId="77777777" w:rsidR="008543A1" w:rsidRPr="00BB6809" w:rsidRDefault="008543A1" w:rsidP="008543A1">
      <w:pPr>
        <w:numPr>
          <w:ilvl w:val="0"/>
          <w:numId w:val="1"/>
        </w:numPr>
        <w:jc w:val="both"/>
        <w:rPr>
          <w:rFonts w:ascii="Arial" w:hAnsi="Arial" w:cs="Arial"/>
          <w:sz w:val="24"/>
          <w:szCs w:val="24"/>
        </w:rPr>
      </w:pPr>
      <w:r w:rsidRPr="00BB6809">
        <w:rPr>
          <w:rFonts w:ascii="Arial" w:hAnsi="Arial" w:cs="Arial"/>
          <w:sz w:val="24"/>
          <w:szCs w:val="24"/>
        </w:rPr>
        <w:t>s1(1)(a) avoiding danger to persons or other traffic using the road or preventing the likelihood of such danger arising</w:t>
      </w:r>
    </w:p>
    <w:p w14:paraId="56E57BF3" w14:textId="77777777" w:rsidR="008543A1" w:rsidRPr="00BB6809" w:rsidRDefault="008543A1" w:rsidP="008543A1">
      <w:pPr>
        <w:numPr>
          <w:ilvl w:val="0"/>
          <w:numId w:val="1"/>
        </w:numPr>
        <w:jc w:val="both"/>
        <w:rPr>
          <w:rFonts w:ascii="Arial" w:hAnsi="Arial" w:cs="Arial"/>
          <w:sz w:val="24"/>
          <w:szCs w:val="24"/>
        </w:rPr>
      </w:pPr>
      <w:r w:rsidRPr="00BB6809">
        <w:rPr>
          <w:rFonts w:ascii="Arial" w:hAnsi="Arial" w:cs="Arial"/>
          <w:sz w:val="24"/>
          <w:szCs w:val="24"/>
        </w:rPr>
        <w:t>s1(1)(b) preventing damage to the road</w:t>
      </w:r>
    </w:p>
    <w:p w14:paraId="3CD0F5F7" w14:textId="77777777" w:rsidR="008543A1" w:rsidRPr="00BB6809" w:rsidRDefault="008543A1" w:rsidP="008543A1">
      <w:pPr>
        <w:numPr>
          <w:ilvl w:val="0"/>
          <w:numId w:val="1"/>
        </w:numPr>
        <w:jc w:val="both"/>
        <w:rPr>
          <w:rFonts w:ascii="Arial" w:hAnsi="Arial" w:cs="Arial"/>
          <w:sz w:val="24"/>
          <w:szCs w:val="24"/>
        </w:rPr>
      </w:pPr>
      <w:r w:rsidRPr="00BB6809">
        <w:rPr>
          <w:rFonts w:ascii="Arial" w:hAnsi="Arial" w:cs="Arial"/>
          <w:sz w:val="24"/>
          <w:szCs w:val="24"/>
        </w:rPr>
        <w:t>s1(1)(d) preventing use of the road by vehicular traffic of a kind which, or its use in a manner which, is unsuitable having regard to the existing character of the road and adjoining property</w:t>
      </w:r>
    </w:p>
    <w:p w14:paraId="3778D2A8" w14:textId="77777777" w:rsidR="008543A1" w:rsidRPr="00BB6809" w:rsidRDefault="008543A1" w:rsidP="008543A1">
      <w:pPr>
        <w:numPr>
          <w:ilvl w:val="0"/>
          <w:numId w:val="1"/>
        </w:numPr>
        <w:jc w:val="both"/>
        <w:rPr>
          <w:rFonts w:ascii="Arial" w:hAnsi="Arial" w:cs="Arial"/>
          <w:sz w:val="24"/>
          <w:szCs w:val="24"/>
        </w:rPr>
      </w:pPr>
      <w:r w:rsidRPr="00BB6809">
        <w:rPr>
          <w:rFonts w:ascii="Arial" w:hAnsi="Arial" w:cs="Arial"/>
          <w:sz w:val="24"/>
          <w:szCs w:val="24"/>
        </w:rPr>
        <w:t>s1(1)(f) preserving or improving the amenities of the area through which the road runs</w:t>
      </w:r>
    </w:p>
    <w:p w14:paraId="31364D46" w14:textId="77777777" w:rsidR="008543A1" w:rsidRPr="00BB6809" w:rsidRDefault="008543A1" w:rsidP="008543A1">
      <w:pPr>
        <w:rPr>
          <w:rFonts w:ascii="Arial" w:hAnsi="Arial" w:cs="Arial"/>
          <w:b/>
          <w:bCs/>
          <w:sz w:val="24"/>
          <w:szCs w:val="24"/>
        </w:rPr>
      </w:pPr>
      <w:r w:rsidRPr="00BB6809">
        <w:rPr>
          <w:rFonts w:ascii="Arial" w:hAnsi="Arial" w:cs="Arial"/>
          <w:b/>
          <w:bCs/>
          <w:sz w:val="24"/>
          <w:szCs w:val="24"/>
        </w:rPr>
        <w:t>Location and existing conditions</w:t>
      </w:r>
    </w:p>
    <w:p w14:paraId="0B3F52E5" w14:textId="47E6D472" w:rsidR="008543A1" w:rsidRPr="00BB6809" w:rsidRDefault="006D0B95" w:rsidP="008543A1">
      <w:pPr>
        <w:jc w:val="both"/>
        <w:rPr>
          <w:rFonts w:ascii="Arial" w:hAnsi="Arial" w:cs="Arial"/>
          <w:sz w:val="24"/>
          <w:szCs w:val="24"/>
        </w:rPr>
      </w:pPr>
      <w:r w:rsidRPr="00AA314D">
        <w:rPr>
          <w:rFonts w:ascii="Arial" w:hAnsi="Arial" w:cs="Arial"/>
          <w:sz w:val="24"/>
          <w:szCs w:val="24"/>
        </w:rPr>
        <w:t>U22118/20</w:t>
      </w:r>
      <w:r w:rsidRPr="00AA314D">
        <w:rPr>
          <w:rFonts w:ascii="Arial" w:hAnsi="Arial" w:cs="Arial"/>
          <w:b/>
          <w:bCs/>
          <w:sz w:val="24"/>
          <w:szCs w:val="24"/>
        </w:rPr>
        <w:t xml:space="preserve"> </w:t>
      </w:r>
      <w:r w:rsidRPr="00AA314D">
        <w:rPr>
          <w:rFonts w:ascii="Arial" w:hAnsi="Arial" w:cs="Arial"/>
          <w:sz w:val="24"/>
          <w:szCs w:val="24"/>
        </w:rPr>
        <w:t xml:space="preserve">Watery Lane </w:t>
      </w:r>
      <w:r w:rsidR="008543A1" w:rsidRPr="00BB6809">
        <w:rPr>
          <w:rFonts w:ascii="Arial" w:hAnsi="Arial" w:cs="Arial"/>
          <w:sz w:val="24"/>
          <w:szCs w:val="24"/>
        </w:rPr>
        <w:t>is an unmetalled soft road (hierarchy 4D) maintained at public expense. It is narrow, unlit, lacks formal passing places and turning areas, and exhibits uneven and unstable surfaces particularly towards the eastern end. The lane runs immediately adjacent to a chalk stream of acknowledged sensitivity. It does not function as a primary or informal through route for general traffic. Observations and local reports record periodic leisure or recreational vehicle activity (including 4×4s, quad bikes, motorbikes) which conflicts with pedestrians</w:t>
      </w:r>
      <w:r w:rsidR="00FD10AF" w:rsidRPr="00BB6809">
        <w:rPr>
          <w:rFonts w:ascii="Arial" w:hAnsi="Arial" w:cs="Arial"/>
          <w:sz w:val="24"/>
          <w:szCs w:val="24"/>
        </w:rPr>
        <w:t>, cyclist</w:t>
      </w:r>
      <w:r w:rsidR="008543A1" w:rsidRPr="00BB6809">
        <w:rPr>
          <w:rFonts w:ascii="Arial" w:hAnsi="Arial" w:cs="Arial"/>
          <w:sz w:val="24"/>
          <w:szCs w:val="24"/>
        </w:rPr>
        <w:t xml:space="preserve"> and equestrians using the lane </w:t>
      </w:r>
      <w:r w:rsidR="00FD10AF" w:rsidRPr="00BB6809">
        <w:rPr>
          <w:rFonts w:ascii="Arial" w:hAnsi="Arial" w:cs="Arial"/>
          <w:sz w:val="24"/>
          <w:szCs w:val="24"/>
        </w:rPr>
        <w:t>for active travel</w:t>
      </w:r>
      <w:r w:rsidR="008543A1" w:rsidRPr="00BB6809">
        <w:rPr>
          <w:rFonts w:ascii="Arial" w:hAnsi="Arial" w:cs="Arial"/>
          <w:sz w:val="24"/>
          <w:szCs w:val="24"/>
        </w:rPr>
        <w:t xml:space="preserve"> and recreation.</w:t>
      </w:r>
    </w:p>
    <w:p w14:paraId="451B108C" w14:textId="77777777" w:rsidR="008543A1" w:rsidRPr="00BB6809" w:rsidRDefault="008543A1" w:rsidP="008543A1">
      <w:pPr>
        <w:rPr>
          <w:rFonts w:ascii="Arial" w:hAnsi="Arial" w:cs="Arial"/>
          <w:b/>
          <w:bCs/>
          <w:sz w:val="24"/>
          <w:szCs w:val="24"/>
        </w:rPr>
      </w:pPr>
    </w:p>
    <w:p w14:paraId="175BD437" w14:textId="2CE4158A" w:rsidR="008543A1" w:rsidRPr="00BB6809" w:rsidRDefault="008543A1" w:rsidP="008543A1">
      <w:pPr>
        <w:rPr>
          <w:rFonts w:ascii="Arial" w:hAnsi="Arial" w:cs="Arial"/>
          <w:b/>
          <w:bCs/>
          <w:sz w:val="24"/>
          <w:szCs w:val="24"/>
        </w:rPr>
      </w:pPr>
      <w:r w:rsidRPr="00BB6809">
        <w:rPr>
          <w:rFonts w:ascii="Arial" w:hAnsi="Arial" w:cs="Arial"/>
          <w:b/>
          <w:bCs/>
          <w:sz w:val="24"/>
          <w:szCs w:val="24"/>
        </w:rPr>
        <w:t>Statutory purposes and reasons</w:t>
      </w:r>
    </w:p>
    <w:p w14:paraId="38E8FE39" w14:textId="77777777" w:rsidR="008543A1" w:rsidRPr="00BB6809" w:rsidRDefault="008543A1" w:rsidP="008543A1">
      <w:pPr>
        <w:pStyle w:val="ListParagraph"/>
        <w:numPr>
          <w:ilvl w:val="0"/>
          <w:numId w:val="4"/>
        </w:numPr>
        <w:rPr>
          <w:rFonts w:ascii="Arial" w:hAnsi="Arial" w:cs="Arial"/>
          <w:sz w:val="24"/>
          <w:szCs w:val="24"/>
        </w:rPr>
      </w:pPr>
      <w:r w:rsidRPr="00BB6809">
        <w:rPr>
          <w:rFonts w:ascii="Arial" w:hAnsi="Arial" w:cs="Arial"/>
          <w:sz w:val="24"/>
          <w:szCs w:val="24"/>
        </w:rPr>
        <w:t>Avoiding danger / preventing the likelihood of danger (s1(1)(a))</w:t>
      </w:r>
    </w:p>
    <w:p w14:paraId="5D6DAC0B" w14:textId="31B104C8" w:rsidR="008543A1" w:rsidRPr="00BB6809" w:rsidRDefault="006D0B95" w:rsidP="008543A1">
      <w:pPr>
        <w:jc w:val="both"/>
        <w:rPr>
          <w:rFonts w:ascii="Arial" w:hAnsi="Arial" w:cs="Arial"/>
          <w:sz w:val="24"/>
          <w:szCs w:val="24"/>
        </w:rPr>
      </w:pPr>
      <w:r w:rsidRPr="006D0B95">
        <w:rPr>
          <w:rFonts w:ascii="Arial" w:hAnsi="Arial" w:cs="Arial"/>
          <w:sz w:val="24"/>
          <w:szCs w:val="24"/>
        </w:rPr>
        <w:lastRenderedPageBreak/>
        <w:t>U22118/20</w:t>
      </w:r>
      <w:r w:rsidRPr="006D0B95">
        <w:rPr>
          <w:rFonts w:ascii="Arial" w:hAnsi="Arial" w:cs="Arial"/>
          <w:b/>
          <w:bCs/>
          <w:sz w:val="24"/>
          <w:szCs w:val="24"/>
        </w:rPr>
        <w:t xml:space="preserve"> </w:t>
      </w:r>
      <w:r w:rsidRPr="006D0B95">
        <w:rPr>
          <w:rFonts w:ascii="Arial" w:hAnsi="Arial" w:cs="Arial"/>
          <w:sz w:val="24"/>
          <w:szCs w:val="24"/>
        </w:rPr>
        <w:t>Watery Lane</w:t>
      </w:r>
      <w:r>
        <w:rPr>
          <w:rFonts w:ascii="Arial" w:hAnsi="Arial" w:cs="Arial"/>
          <w:sz w:val="24"/>
          <w:szCs w:val="24"/>
        </w:rPr>
        <w:t>’s</w:t>
      </w:r>
      <w:r w:rsidRPr="006D0B95">
        <w:rPr>
          <w:rFonts w:ascii="Arial" w:hAnsi="Arial" w:cs="Arial"/>
          <w:sz w:val="24"/>
          <w:szCs w:val="24"/>
        </w:rPr>
        <w:t xml:space="preserve"> </w:t>
      </w:r>
      <w:r w:rsidR="008543A1" w:rsidRPr="00BB6809">
        <w:rPr>
          <w:rFonts w:ascii="Arial" w:hAnsi="Arial" w:cs="Arial"/>
          <w:sz w:val="24"/>
          <w:szCs w:val="24"/>
        </w:rPr>
        <w:t xml:space="preserve">geometry and surface create inherent conflict and risk when vehicles are present: constrained widths with no refuges, poor sightlines in places, and unstable edges adjacent to the stream. </w:t>
      </w:r>
      <w:r w:rsidR="00025457" w:rsidRPr="00BB6809">
        <w:rPr>
          <w:rFonts w:ascii="Arial" w:hAnsi="Arial" w:cs="Arial"/>
          <w:sz w:val="24"/>
          <w:szCs w:val="24"/>
        </w:rPr>
        <w:t>Motorised v</w:t>
      </w:r>
      <w:r w:rsidR="008543A1" w:rsidRPr="00BB6809">
        <w:rPr>
          <w:rFonts w:ascii="Arial" w:hAnsi="Arial" w:cs="Arial"/>
          <w:sz w:val="24"/>
          <w:szCs w:val="24"/>
        </w:rPr>
        <w:t>ehicle presence, whether four wheeled,</w:t>
      </w:r>
      <w:r w:rsidR="00025457" w:rsidRPr="00BB6809">
        <w:rPr>
          <w:rFonts w:ascii="Arial" w:hAnsi="Arial" w:cs="Arial"/>
          <w:sz w:val="24"/>
          <w:szCs w:val="24"/>
        </w:rPr>
        <w:t xml:space="preserve"> or </w:t>
      </w:r>
      <w:r w:rsidR="008543A1" w:rsidRPr="00BB6809">
        <w:rPr>
          <w:rFonts w:ascii="Arial" w:hAnsi="Arial" w:cs="Arial"/>
          <w:sz w:val="24"/>
          <w:szCs w:val="24"/>
        </w:rPr>
        <w:t>two wheeled, introduces predictable conflict with pedestrians and riders. These characteristics make vehicle movements dangerous or likely to give rise to danger for both vehicle occupants and other users.</w:t>
      </w:r>
    </w:p>
    <w:p w14:paraId="536E0BF2" w14:textId="77777777" w:rsidR="008543A1" w:rsidRPr="00BB6809" w:rsidRDefault="008543A1" w:rsidP="008543A1">
      <w:pPr>
        <w:pStyle w:val="ListParagraph"/>
        <w:numPr>
          <w:ilvl w:val="0"/>
          <w:numId w:val="4"/>
        </w:numPr>
        <w:rPr>
          <w:rFonts w:ascii="Arial" w:hAnsi="Arial" w:cs="Arial"/>
          <w:sz w:val="24"/>
          <w:szCs w:val="24"/>
        </w:rPr>
      </w:pPr>
      <w:r w:rsidRPr="00BB6809">
        <w:rPr>
          <w:rFonts w:ascii="Arial" w:hAnsi="Arial" w:cs="Arial"/>
          <w:sz w:val="24"/>
          <w:szCs w:val="24"/>
        </w:rPr>
        <w:t>Preventing damage to the road (s1(1)(b))</w:t>
      </w:r>
    </w:p>
    <w:p w14:paraId="3FCD169C" w14:textId="4FF930B4" w:rsidR="008543A1" w:rsidRPr="00BB6809" w:rsidRDefault="002B273E" w:rsidP="008543A1">
      <w:pPr>
        <w:jc w:val="both"/>
        <w:rPr>
          <w:rFonts w:ascii="Arial" w:hAnsi="Arial" w:cs="Arial"/>
          <w:sz w:val="24"/>
          <w:szCs w:val="24"/>
        </w:rPr>
      </w:pPr>
      <w:r w:rsidRPr="00BB6809">
        <w:rPr>
          <w:rFonts w:ascii="Arial" w:hAnsi="Arial" w:cs="Arial"/>
          <w:sz w:val="24"/>
          <w:szCs w:val="24"/>
        </w:rPr>
        <w:t>Motor v</w:t>
      </w:r>
      <w:r w:rsidR="008543A1" w:rsidRPr="00BB6809">
        <w:rPr>
          <w:rFonts w:ascii="Arial" w:hAnsi="Arial" w:cs="Arial"/>
          <w:sz w:val="24"/>
          <w:szCs w:val="24"/>
        </w:rPr>
        <w:t xml:space="preserve">ehicle use has caused, and is likely to cause, rutting and edge or bank </w:t>
      </w:r>
      <w:r w:rsidR="00025457" w:rsidRPr="00BB6809">
        <w:rPr>
          <w:rFonts w:ascii="Arial" w:hAnsi="Arial" w:cs="Arial"/>
          <w:sz w:val="24"/>
          <w:szCs w:val="24"/>
        </w:rPr>
        <w:t>deterioration</w:t>
      </w:r>
      <w:r w:rsidR="008543A1" w:rsidRPr="00BB6809">
        <w:rPr>
          <w:rFonts w:ascii="Arial" w:hAnsi="Arial" w:cs="Arial"/>
          <w:sz w:val="24"/>
          <w:szCs w:val="24"/>
        </w:rPr>
        <w:t xml:space="preserve"> within the highway extent, increasing maintenance liability and degrading the surface of this unmetalled lane. The prohibition is expedient to prevent damage to the highway fabric</w:t>
      </w:r>
      <w:r w:rsidR="00025457" w:rsidRPr="00BB6809">
        <w:rPr>
          <w:rFonts w:ascii="Arial" w:hAnsi="Arial" w:cs="Arial"/>
          <w:sz w:val="24"/>
          <w:szCs w:val="24"/>
        </w:rPr>
        <w:t xml:space="preserve"> and</w:t>
      </w:r>
      <w:r w:rsidRPr="00BB6809">
        <w:rPr>
          <w:rFonts w:ascii="Arial" w:hAnsi="Arial" w:cs="Arial"/>
          <w:sz w:val="24"/>
          <w:szCs w:val="24"/>
        </w:rPr>
        <w:t xml:space="preserve"> prevent further damage to</w:t>
      </w:r>
      <w:r w:rsidR="00025457" w:rsidRPr="00BB6809">
        <w:rPr>
          <w:rFonts w:ascii="Arial" w:hAnsi="Arial" w:cs="Arial"/>
          <w:sz w:val="24"/>
          <w:szCs w:val="24"/>
        </w:rPr>
        <w:t xml:space="preserve"> stream banks.</w:t>
      </w:r>
    </w:p>
    <w:p w14:paraId="39E93464" w14:textId="77777777" w:rsidR="008543A1" w:rsidRPr="00BB6809" w:rsidRDefault="008543A1" w:rsidP="008543A1">
      <w:pPr>
        <w:pStyle w:val="ListParagraph"/>
        <w:numPr>
          <w:ilvl w:val="0"/>
          <w:numId w:val="5"/>
        </w:numPr>
        <w:rPr>
          <w:rFonts w:ascii="Arial" w:hAnsi="Arial" w:cs="Arial"/>
          <w:sz w:val="24"/>
          <w:szCs w:val="24"/>
        </w:rPr>
      </w:pPr>
      <w:r w:rsidRPr="00BB6809">
        <w:rPr>
          <w:rFonts w:ascii="Arial" w:hAnsi="Arial" w:cs="Arial"/>
          <w:sz w:val="24"/>
          <w:szCs w:val="24"/>
        </w:rPr>
        <w:t>Unsuitable having regard to the road’s character (s1(1)(d)</w:t>
      </w:r>
    </w:p>
    <w:p w14:paraId="428BB260" w14:textId="0FCC14FC" w:rsidR="008543A1" w:rsidRPr="00BB6809" w:rsidRDefault="008543A1" w:rsidP="008543A1">
      <w:pPr>
        <w:jc w:val="both"/>
        <w:rPr>
          <w:rFonts w:ascii="Arial" w:hAnsi="Arial" w:cs="Arial"/>
          <w:sz w:val="24"/>
          <w:szCs w:val="24"/>
        </w:rPr>
      </w:pPr>
      <w:r w:rsidRPr="00BB6809">
        <w:rPr>
          <w:rFonts w:ascii="Arial" w:hAnsi="Arial" w:cs="Arial"/>
          <w:sz w:val="24"/>
          <w:szCs w:val="24"/>
        </w:rPr>
        <w:t xml:space="preserve">By reason of unmetalled construction, limited width, rural stream side setting, and the quiet recreational character of the corridor, </w:t>
      </w:r>
      <w:r w:rsidR="006D0B95" w:rsidRPr="006D0B95">
        <w:rPr>
          <w:rFonts w:ascii="Arial" w:hAnsi="Arial" w:cs="Arial"/>
          <w:sz w:val="24"/>
          <w:szCs w:val="24"/>
        </w:rPr>
        <w:t>U22118/20</w:t>
      </w:r>
      <w:r w:rsidR="006D0B95" w:rsidRPr="006D0B95">
        <w:rPr>
          <w:rFonts w:ascii="Arial" w:hAnsi="Arial" w:cs="Arial"/>
          <w:b/>
          <w:bCs/>
          <w:sz w:val="24"/>
          <w:szCs w:val="24"/>
        </w:rPr>
        <w:t xml:space="preserve"> </w:t>
      </w:r>
      <w:r w:rsidR="006D0B95" w:rsidRPr="006D0B95">
        <w:rPr>
          <w:rFonts w:ascii="Arial" w:hAnsi="Arial" w:cs="Arial"/>
          <w:sz w:val="24"/>
          <w:szCs w:val="24"/>
        </w:rPr>
        <w:t xml:space="preserve">Watery Lane </w:t>
      </w:r>
      <w:r w:rsidRPr="00BB6809">
        <w:rPr>
          <w:rFonts w:ascii="Arial" w:hAnsi="Arial" w:cs="Arial"/>
          <w:sz w:val="24"/>
          <w:szCs w:val="24"/>
        </w:rPr>
        <w:t>is unsuitable for vehicular use, including two wheeled and non-motorised vehicles, without unacceptable safety conflict and deterioration of the surface.</w:t>
      </w:r>
      <w:r w:rsidR="00F66447" w:rsidRPr="00BB6809">
        <w:rPr>
          <w:rFonts w:ascii="Arial" w:hAnsi="Arial" w:cs="Arial"/>
          <w:sz w:val="24"/>
          <w:szCs w:val="24"/>
        </w:rPr>
        <w:t xml:space="preserve"> </w:t>
      </w:r>
      <w:r w:rsidR="009E7BED" w:rsidRPr="00BB6809">
        <w:rPr>
          <w:rFonts w:ascii="Arial" w:hAnsi="Arial" w:cs="Arial"/>
          <w:sz w:val="24"/>
          <w:szCs w:val="24"/>
        </w:rPr>
        <w:t xml:space="preserve">This restriction does not apply to pedal cycles and horse riders, as they do not pose the same safety concerns or risk of damage to the surface and stream bank. </w:t>
      </w:r>
      <w:r w:rsidRPr="00BB6809">
        <w:rPr>
          <w:rFonts w:ascii="Arial" w:hAnsi="Arial" w:cs="Arial"/>
          <w:sz w:val="24"/>
          <w:szCs w:val="24"/>
        </w:rPr>
        <w:t>Prohibition is therefore expedient to prevent use by vehicular traffic of a kind or in a manner unsuited to this road.</w:t>
      </w:r>
    </w:p>
    <w:p w14:paraId="0446E2BF" w14:textId="77777777" w:rsidR="008543A1" w:rsidRPr="00BB6809" w:rsidRDefault="008543A1" w:rsidP="008543A1">
      <w:pPr>
        <w:pStyle w:val="ListParagraph"/>
        <w:numPr>
          <w:ilvl w:val="0"/>
          <w:numId w:val="6"/>
        </w:numPr>
        <w:rPr>
          <w:rFonts w:ascii="Arial" w:hAnsi="Arial" w:cs="Arial"/>
          <w:sz w:val="24"/>
          <w:szCs w:val="24"/>
        </w:rPr>
      </w:pPr>
      <w:r w:rsidRPr="00BB6809">
        <w:rPr>
          <w:rFonts w:ascii="Arial" w:hAnsi="Arial" w:cs="Arial"/>
          <w:sz w:val="24"/>
          <w:szCs w:val="24"/>
        </w:rPr>
        <w:t>Preserving or improving amenities (s1(1)(f))</w:t>
      </w:r>
    </w:p>
    <w:p w14:paraId="2E757302" w14:textId="0D7AEB7B" w:rsidR="008543A1" w:rsidRPr="00BB6809" w:rsidRDefault="008543A1" w:rsidP="008543A1">
      <w:pPr>
        <w:jc w:val="both"/>
        <w:rPr>
          <w:rFonts w:ascii="Arial" w:hAnsi="Arial" w:cs="Arial"/>
          <w:sz w:val="24"/>
          <w:szCs w:val="24"/>
        </w:rPr>
      </w:pPr>
      <w:r w:rsidRPr="00BB6809">
        <w:rPr>
          <w:rFonts w:ascii="Arial" w:hAnsi="Arial" w:cs="Arial"/>
          <w:sz w:val="24"/>
          <w:szCs w:val="24"/>
        </w:rPr>
        <w:t>Residents and non-motorised users have experienced noise, intimidation and anti-social behaviour associated with vehicular activity. Prohibition will improve the amenity of this stream side corridor by removing vehicle noise and intrusion and enabling quieter enjoyment by pedestrians and riders</w:t>
      </w:r>
      <w:r w:rsidR="00C700AD" w:rsidRPr="00BB6809">
        <w:rPr>
          <w:rFonts w:ascii="Arial" w:hAnsi="Arial" w:cs="Arial"/>
          <w:sz w:val="24"/>
          <w:szCs w:val="24"/>
        </w:rPr>
        <w:t xml:space="preserve"> and protecting the biodiversity and ecology of the chalk stream by preventing repeated vehicle interactions within the stream itself.</w:t>
      </w:r>
    </w:p>
    <w:p w14:paraId="6AC9E15A" w14:textId="0B0722CB" w:rsidR="008543A1" w:rsidRPr="00BB6809" w:rsidRDefault="008543A1" w:rsidP="008543A1">
      <w:pPr>
        <w:rPr>
          <w:rFonts w:ascii="Arial" w:hAnsi="Arial" w:cs="Arial"/>
          <w:b/>
          <w:bCs/>
          <w:sz w:val="24"/>
          <w:szCs w:val="24"/>
        </w:rPr>
      </w:pPr>
      <w:r w:rsidRPr="00BB6809">
        <w:rPr>
          <w:rFonts w:ascii="Arial" w:hAnsi="Arial" w:cs="Arial"/>
          <w:b/>
          <w:bCs/>
          <w:sz w:val="24"/>
          <w:szCs w:val="24"/>
        </w:rPr>
        <w:t>Why prohibit vehicles</w:t>
      </w:r>
    </w:p>
    <w:p w14:paraId="5DD71A6D" w14:textId="676B523D" w:rsidR="008543A1" w:rsidRPr="00BB6809" w:rsidRDefault="008543A1" w:rsidP="008543A1">
      <w:pPr>
        <w:rPr>
          <w:rFonts w:ascii="Arial" w:hAnsi="Arial" w:cs="Arial"/>
          <w:sz w:val="24"/>
          <w:szCs w:val="24"/>
        </w:rPr>
      </w:pPr>
      <w:r w:rsidRPr="00BB6809">
        <w:rPr>
          <w:rFonts w:ascii="Arial" w:hAnsi="Arial" w:cs="Arial"/>
          <w:sz w:val="24"/>
          <w:szCs w:val="24"/>
        </w:rPr>
        <w:t xml:space="preserve">At </w:t>
      </w:r>
      <w:r w:rsidR="006D0B95" w:rsidRPr="006D0B95">
        <w:rPr>
          <w:rFonts w:ascii="Arial" w:hAnsi="Arial" w:cs="Arial"/>
          <w:sz w:val="24"/>
          <w:szCs w:val="24"/>
        </w:rPr>
        <w:t>U22118/20</w:t>
      </w:r>
      <w:r w:rsidR="006D0B95" w:rsidRPr="006D0B95">
        <w:rPr>
          <w:rFonts w:ascii="Arial" w:hAnsi="Arial" w:cs="Arial"/>
          <w:b/>
          <w:bCs/>
          <w:sz w:val="24"/>
          <w:szCs w:val="24"/>
        </w:rPr>
        <w:t xml:space="preserve"> </w:t>
      </w:r>
      <w:r w:rsidR="006D0B95" w:rsidRPr="006D0B95">
        <w:rPr>
          <w:rFonts w:ascii="Arial" w:hAnsi="Arial" w:cs="Arial"/>
          <w:sz w:val="24"/>
          <w:szCs w:val="24"/>
        </w:rPr>
        <w:t xml:space="preserve">Watery Lane </w:t>
      </w:r>
      <w:r w:rsidRPr="00BB6809">
        <w:rPr>
          <w:rFonts w:ascii="Arial" w:hAnsi="Arial" w:cs="Arial"/>
          <w:sz w:val="24"/>
          <w:szCs w:val="24"/>
        </w:rPr>
        <w:t xml:space="preserve">the combination of constrained geometry, surface instability near the chalk stream, absence of refuges, and observed conflicts justifies a </w:t>
      </w:r>
      <w:r w:rsidR="00FD10AF" w:rsidRPr="00BB6809">
        <w:rPr>
          <w:rFonts w:ascii="Arial" w:hAnsi="Arial" w:cs="Arial"/>
          <w:sz w:val="24"/>
          <w:szCs w:val="24"/>
        </w:rPr>
        <w:t xml:space="preserve">motor vehicle </w:t>
      </w:r>
      <w:r w:rsidRPr="00BB6809">
        <w:rPr>
          <w:rFonts w:ascii="Arial" w:hAnsi="Arial" w:cs="Arial"/>
          <w:sz w:val="24"/>
          <w:szCs w:val="24"/>
        </w:rPr>
        <w:t>prohibition. In particular:</w:t>
      </w:r>
    </w:p>
    <w:p w14:paraId="201DB49F" w14:textId="3EC04FF2" w:rsidR="008543A1" w:rsidRPr="00BB6809" w:rsidRDefault="008543A1" w:rsidP="008543A1">
      <w:pPr>
        <w:numPr>
          <w:ilvl w:val="0"/>
          <w:numId w:val="2"/>
        </w:numPr>
        <w:jc w:val="both"/>
        <w:rPr>
          <w:rFonts w:ascii="Arial" w:hAnsi="Arial" w:cs="Arial"/>
          <w:sz w:val="24"/>
          <w:szCs w:val="24"/>
        </w:rPr>
      </w:pPr>
      <w:r w:rsidRPr="00BB6809">
        <w:rPr>
          <w:rFonts w:ascii="Arial" w:hAnsi="Arial" w:cs="Arial"/>
          <w:sz w:val="24"/>
          <w:szCs w:val="24"/>
        </w:rPr>
        <w:t>Two wheeled vehicles (motorcycles) still pose a material conflict risk in narrow, unlit pinch points and on loose surfaces (loss of control or slide risk), and can intimidate vulnerable users.</w:t>
      </w:r>
    </w:p>
    <w:p w14:paraId="2EA6F641" w14:textId="2B58AD31" w:rsidR="008543A1" w:rsidRPr="00BB6809" w:rsidRDefault="008543A1" w:rsidP="00FD10AF">
      <w:pPr>
        <w:numPr>
          <w:ilvl w:val="0"/>
          <w:numId w:val="2"/>
        </w:numPr>
        <w:jc w:val="both"/>
        <w:rPr>
          <w:rFonts w:ascii="Arial" w:hAnsi="Arial" w:cs="Arial"/>
          <w:sz w:val="24"/>
          <w:szCs w:val="24"/>
        </w:rPr>
      </w:pPr>
      <w:r w:rsidRPr="00BB6809">
        <w:rPr>
          <w:rFonts w:ascii="Arial" w:hAnsi="Arial" w:cs="Arial"/>
          <w:sz w:val="24"/>
          <w:szCs w:val="24"/>
        </w:rPr>
        <w:t>Non-motorised vehicles (for example, horse drawn</w:t>
      </w:r>
      <w:r w:rsidR="00FD10AF" w:rsidRPr="00BB6809">
        <w:rPr>
          <w:rFonts w:ascii="Arial" w:hAnsi="Arial" w:cs="Arial"/>
          <w:sz w:val="24"/>
          <w:szCs w:val="24"/>
        </w:rPr>
        <w:t xml:space="preserve"> cart or carriages</w:t>
      </w:r>
      <w:r w:rsidRPr="00BB6809">
        <w:rPr>
          <w:rFonts w:ascii="Arial" w:hAnsi="Arial" w:cs="Arial"/>
          <w:sz w:val="24"/>
          <w:szCs w:val="24"/>
        </w:rPr>
        <w:t>) are incompatible with the lane’s width, edges and surface, adding conflict and surface</w:t>
      </w:r>
      <w:r w:rsidR="00FD10AF" w:rsidRPr="00BB6809">
        <w:rPr>
          <w:rFonts w:ascii="Arial" w:hAnsi="Arial" w:cs="Arial"/>
          <w:sz w:val="24"/>
          <w:szCs w:val="24"/>
        </w:rPr>
        <w:t xml:space="preserve"> and or stream bank damage</w:t>
      </w:r>
      <w:r w:rsidRPr="00BB6809">
        <w:rPr>
          <w:rFonts w:ascii="Arial" w:hAnsi="Arial" w:cs="Arial"/>
          <w:sz w:val="24"/>
          <w:szCs w:val="24"/>
        </w:rPr>
        <w:t>.</w:t>
      </w:r>
    </w:p>
    <w:p w14:paraId="5641E1D2" w14:textId="77777777" w:rsidR="008543A1" w:rsidRPr="00BB6809" w:rsidRDefault="008543A1" w:rsidP="008543A1">
      <w:pPr>
        <w:numPr>
          <w:ilvl w:val="0"/>
          <w:numId w:val="2"/>
        </w:numPr>
        <w:jc w:val="both"/>
        <w:rPr>
          <w:rFonts w:ascii="Arial" w:hAnsi="Arial" w:cs="Arial"/>
          <w:sz w:val="24"/>
          <w:szCs w:val="24"/>
        </w:rPr>
      </w:pPr>
      <w:r w:rsidRPr="00BB6809">
        <w:rPr>
          <w:rFonts w:ascii="Arial" w:hAnsi="Arial" w:cs="Arial"/>
          <w:sz w:val="24"/>
          <w:szCs w:val="24"/>
        </w:rPr>
        <w:t>A single, consistent restriction is clearer to understand and enforce, reducing ambiguity and displacement effects.</w:t>
      </w:r>
    </w:p>
    <w:p w14:paraId="3BFCB13F" w14:textId="77777777" w:rsidR="00C700AD" w:rsidRPr="00BB6809" w:rsidRDefault="00C700AD" w:rsidP="00C700AD">
      <w:pPr>
        <w:ind w:left="720"/>
        <w:jc w:val="both"/>
        <w:rPr>
          <w:rFonts w:ascii="Arial" w:hAnsi="Arial" w:cs="Arial"/>
          <w:sz w:val="24"/>
          <w:szCs w:val="24"/>
        </w:rPr>
      </w:pPr>
    </w:p>
    <w:p w14:paraId="388116B2" w14:textId="77777777" w:rsidR="008543A1" w:rsidRPr="00BB6809" w:rsidRDefault="008543A1" w:rsidP="008543A1">
      <w:pPr>
        <w:rPr>
          <w:rFonts w:ascii="Arial" w:hAnsi="Arial" w:cs="Arial"/>
          <w:b/>
          <w:bCs/>
          <w:sz w:val="24"/>
          <w:szCs w:val="24"/>
        </w:rPr>
      </w:pPr>
      <w:r w:rsidRPr="00BB6809">
        <w:rPr>
          <w:rFonts w:ascii="Arial" w:hAnsi="Arial" w:cs="Arial"/>
          <w:b/>
          <w:bCs/>
          <w:sz w:val="24"/>
          <w:szCs w:val="24"/>
        </w:rPr>
        <w:lastRenderedPageBreak/>
        <w:t>Options considered and rejected</w:t>
      </w:r>
    </w:p>
    <w:p w14:paraId="4B508999" w14:textId="77777777" w:rsidR="008543A1" w:rsidRPr="00BB6809" w:rsidRDefault="008543A1" w:rsidP="008543A1">
      <w:pPr>
        <w:numPr>
          <w:ilvl w:val="0"/>
          <w:numId w:val="3"/>
        </w:numPr>
        <w:rPr>
          <w:rFonts w:ascii="Arial" w:hAnsi="Arial" w:cs="Arial"/>
          <w:sz w:val="24"/>
          <w:szCs w:val="24"/>
        </w:rPr>
      </w:pPr>
      <w:r w:rsidRPr="00BB6809">
        <w:rPr>
          <w:rFonts w:ascii="Arial" w:hAnsi="Arial" w:cs="Arial"/>
          <w:b/>
          <w:bCs/>
          <w:sz w:val="24"/>
          <w:szCs w:val="24"/>
        </w:rPr>
        <w:t>Do nothing or signs only</w:t>
      </w:r>
      <w:r w:rsidRPr="00BB6809">
        <w:rPr>
          <w:rFonts w:ascii="Arial" w:hAnsi="Arial" w:cs="Arial"/>
          <w:sz w:val="24"/>
          <w:szCs w:val="24"/>
        </w:rPr>
        <w:t xml:space="preserve"> – insufficient to mitigate ongoing safety conflict and surface damage</w:t>
      </w:r>
    </w:p>
    <w:p w14:paraId="6BBB91BD" w14:textId="52EDA048" w:rsidR="008543A1" w:rsidRPr="00BB6809" w:rsidRDefault="008543A1" w:rsidP="008543A1">
      <w:pPr>
        <w:numPr>
          <w:ilvl w:val="0"/>
          <w:numId w:val="3"/>
        </w:numPr>
        <w:rPr>
          <w:rFonts w:ascii="Arial" w:hAnsi="Arial" w:cs="Arial"/>
          <w:sz w:val="24"/>
          <w:szCs w:val="24"/>
        </w:rPr>
      </w:pPr>
      <w:r w:rsidRPr="00BB6809">
        <w:rPr>
          <w:rFonts w:ascii="Arial" w:hAnsi="Arial" w:cs="Arial"/>
          <w:b/>
          <w:bCs/>
          <w:sz w:val="24"/>
          <w:szCs w:val="24"/>
        </w:rPr>
        <w:t>Seasonal or time limited restrictions</w:t>
      </w:r>
      <w:r w:rsidRPr="00BB6809">
        <w:rPr>
          <w:rFonts w:ascii="Arial" w:hAnsi="Arial" w:cs="Arial"/>
          <w:sz w:val="24"/>
          <w:szCs w:val="24"/>
        </w:rPr>
        <w:t xml:space="preserve"> – would not reliably coincide with risk </w:t>
      </w:r>
      <w:r w:rsidR="00C700AD" w:rsidRPr="00BB6809">
        <w:rPr>
          <w:rFonts w:ascii="Arial" w:hAnsi="Arial" w:cs="Arial"/>
          <w:sz w:val="24"/>
          <w:szCs w:val="24"/>
        </w:rPr>
        <w:t>periods,</w:t>
      </w:r>
      <w:r w:rsidRPr="00BB6809">
        <w:rPr>
          <w:rFonts w:ascii="Arial" w:hAnsi="Arial" w:cs="Arial"/>
          <w:sz w:val="24"/>
          <w:szCs w:val="24"/>
        </w:rPr>
        <w:t xml:space="preserve"> enforcement complexity</w:t>
      </w:r>
    </w:p>
    <w:p w14:paraId="15D2F3BA" w14:textId="128BB9FA" w:rsidR="008543A1" w:rsidRPr="00BB6809" w:rsidRDefault="008543A1" w:rsidP="008543A1">
      <w:pPr>
        <w:numPr>
          <w:ilvl w:val="0"/>
          <w:numId w:val="3"/>
        </w:numPr>
        <w:rPr>
          <w:rFonts w:ascii="Arial" w:hAnsi="Arial" w:cs="Arial"/>
          <w:sz w:val="24"/>
          <w:szCs w:val="24"/>
        </w:rPr>
      </w:pPr>
      <w:r w:rsidRPr="00BB6809">
        <w:rPr>
          <w:rFonts w:ascii="Arial" w:hAnsi="Arial" w:cs="Arial"/>
          <w:b/>
          <w:bCs/>
          <w:sz w:val="24"/>
          <w:szCs w:val="24"/>
        </w:rPr>
        <w:t>Width or weight limits</w:t>
      </w:r>
      <w:r w:rsidRPr="00BB6809">
        <w:rPr>
          <w:rFonts w:ascii="Arial" w:hAnsi="Arial" w:cs="Arial"/>
          <w:sz w:val="24"/>
          <w:szCs w:val="24"/>
        </w:rPr>
        <w:t xml:space="preserve"> – do not remove conflict in narrow</w:t>
      </w:r>
      <w:r w:rsidR="00025457" w:rsidRPr="00BB6809">
        <w:rPr>
          <w:rFonts w:ascii="Arial" w:hAnsi="Arial" w:cs="Arial"/>
          <w:sz w:val="24"/>
          <w:szCs w:val="24"/>
        </w:rPr>
        <w:t xml:space="preserve"> sections where there is no </w:t>
      </w:r>
      <w:r w:rsidR="00C700AD" w:rsidRPr="00BB6809">
        <w:rPr>
          <w:rFonts w:ascii="Arial" w:hAnsi="Arial" w:cs="Arial"/>
          <w:sz w:val="24"/>
          <w:szCs w:val="24"/>
        </w:rPr>
        <w:t>refuge,</w:t>
      </w:r>
      <w:r w:rsidRPr="00BB6809">
        <w:rPr>
          <w:rFonts w:ascii="Arial" w:hAnsi="Arial" w:cs="Arial"/>
          <w:sz w:val="24"/>
          <w:szCs w:val="24"/>
        </w:rPr>
        <w:t xml:space="preserve"> limited effect on behaviour</w:t>
      </w:r>
    </w:p>
    <w:p w14:paraId="58DCE7FB" w14:textId="47F80976" w:rsidR="008543A1" w:rsidRPr="00BB6809" w:rsidRDefault="008543A1" w:rsidP="008543A1">
      <w:pPr>
        <w:numPr>
          <w:ilvl w:val="0"/>
          <w:numId w:val="3"/>
        </w:numPr>
        <w:rPr>
          <w:rFonts w:ascii="Arial" w:hAnsi="Arial" w:cs="Arial"/>
          <w:sz w:val="24"/>
          <w:szCs w:val="24"/>
        </w:rPr>
      </w:pPr>
      <w:r w:rsidRPr="00BB6809">
        <w:rPr>
          <w:rFonts w:ascii="Arial" w:hAnsi="Arial" w:cs="Arial"/>
          <w:b/>
          <w:bCs/>
          <w:sz w:val="24"/>
          <w:szCs w:val="24"/>
        </w:rPr>
        <w:t>Engineering works or surfacing</w:t>
      </w:r>
      <w:r w:rsidRPr="00BB6809">
        <w:rPr>
          <w:rFonts w:ascii="Arial" w:hAnsi="Arial" w:cs="Arial"/>
          <w:sz w:val="24"/>
          <w:szCs w:val="24"/>
        </w:rPr>
        <w:t xml:space="preserve"> – disproportionate cost, maintenance liability and adverse effect on rural character and amenity; unnecessary where prohibition addresses the risk directly</w:t>
      </w:r>
      <w:r w:rsidR="00C700AD" w:rsidRPr="00BB6809">
        <w:rPr>
          <w:rFonts w:ascii="Arial" w:hAnsi="Arial" w:cs="Arial"/>
          <w:sz w:val="24"/>
          <w:szCs w:val="24"/>
        </w:rPr>
        <w:t>. Stream has encroached onto the existing road to a point; it is now unreasonable to reinstate.</w:t>
      </w:r>
    </w:p>
    <w:p w14:paraId="2DBC77FA" w14:textId="77777777" w:rsidR="008543A1" w:rsidRPr="00BB6809" w:rsidRDefault="008543A1" w:rsidP="008543A1">
      <w:pPr>
        <w:rPr>
          <w:rFonts w:ascii="Arial" w:hAnsi="Arial" w:cs="Arial"/>
          <w:sz w:val="24"/>
          <w:szCs w:val="24"/>
        </w:rPr>
      </w:pPr>
      <w:r w:rsidRPr="00BB6809">
        <w:rPr>
          <w:rFonts w:ascii="Arial" w:hAnsi="Arial" w:cs="Arial"/>
          <w:sz w:val="24"/>
          <w:szCs w:val="24"/>
        </w:rPr>
        <w:t>Given the lane’s intrinsic constraints, a permanent prohibition is the proportionate solution.</w:t>
      </w:r>
    </w:p>
    <w:p w14:paraId="32538BF6" w14:textId="77777777" w:rsidR="008543A1" w:rsidRPr="00BB6809" w:rsidRDefault="008543A1" w:rsidP="008543A1">
      <w:pPr>
        <w:jc w:val="both"/>
        <w:rPr>
          <w:rFonts w:ascii="Arial" w:hAnsi="Arial" w:cs="Arial"/>
          <w:b/>
          <w:bCs/>
          <w:sz w:val="24"/>
          <w:szCs w:val="24"/>
        </w:rPr>
      </w:pPr>
      <w:r w:rsidRPr="00BB6809">
        <w:rPr>
          <w:rFonts w:ascii="Arial" w:hAnsi="Arial" w:cs="Arial"/>
          <w:b/>
          <w:bCs/>
          <w:sz w:val="24"/>
          <w:szCs w:val="24"/>
        </w:rPr>
        <w:t>Temporary orders history</w:t>
      </w:r>
    </w:p>
    <w:p w14:paraId="4A2D238C" w14:textId="43AC8AF9" w:rsidR="008543A1" w:rsidRPr="00BB6809" w:rsidRDefault="006D0B95" w:rsidP="008543A1">
      <w:pPr>
        <w:jc w:val="both"/>
        <w:rPr>
          <w:rFonts w:ascii="Arial" w:hAnsi="Arial" w:cs="Arial"/>
          <w:sz w:val="24"/>
          <w:szCs w:val="24"/>
        </w:rPr>
      </w:pPr>
      <w:r w:rsidRPr="006D0B95">
        <w:rPr>
          <w:rFonts w:ascii="Arial" w:hAnsi="Arial" w:cs="Arial"/>
          <w:sz w:val="24"/>
          <w:szCs w:val="24"/>
        </w:rPr>
        <w:t>U22118/20</w:t>
      </w:r>
      <w:r w:rsidRPr="006D0B95">
        <w:rPr>
          <w:rFonts w:ascii="Arial" w:hAnsi="Arial" w:cs="Arial"/>
          <w:b/>
          <w:bCs/>
          <w:sz w:val="24"/>
          <w:szCs w:val="24"/>
        </w:rPr>
        <w:t xml:space="preserve"> </w:t>
      </w:r>
      <w:r w:rsidRPr="006D0B95">
        <w:rPr>
          <w:rFonts w:ascii="Arial" w:hAnsi="Arial" w:cs="Arial"/>
          <w:sz w:val="24"/>
          <w:szCs w:val="24"/>
        </w:rPr>
        <w:t xml:space="preserve">Watery Lane </w:t>
      </w:r>
      <w:r w:rsidR="008543A1" w:rsidRPr="00BB6809">
        <w:rPr>
          <w:rFonts w:ascii="Arial" w:hAnsi="Arial" w:cs="Arial"/>
          <w:sz w:val="24"/>
          <w:szCs w:val="24"/>
        </w:rPr>
        <w:t>is currently subject to a Temporary Traffic Regulation Order under section 14, in force until November 2026. A previous temporary order lapsed for approximately six months, during which concrete blocks remained in situ and the road remained closed; objectors have raised concerns about this period. The Council acknowledges this history. The temporary measures do not prejudice the proposed permanent order; they were adopted to manage immediate risks while longer term options were assessed. A permanent order is still necessary to address the inherent and ongoing risks and amenity impacts identified above, providing clarity and certainty beyond the temporary regime.</w:t>
      </w:r>
    </w:p>
    <w:p w14:paraId="40B9A121" w14:textId="77777777" w:rsidR="008543A1" w:rsidRPr="00BB6809" w:rsidRDefault="008543A1" w:rsidP="008543A1">
      <w:pPr>
        <w:jc w:val="both"/>
        <w:rPr>
          <w:rFonts w:ascii="Arial" w:hAnsi="Arial" w:cs="Arial"/>
          <w:b/>
          <w:bCs/>
          <w:sz w:val="24"/>
          <w:szCs w:val="24"/>
        </w:rPr>
      </w:pPr>
      <w:r w:rsidRPr="00BB6809">
        <w:rPr>
          <w:rFonts w:ascii="Arial" w:hAnsi="Arial" w:cs="Arial"/>
          <w:b/>
          <w:bCs/>
          <w:sz w:val="24"/>
          <w:szCs w:val="24"/>
        </w:rPr>
        <w:t>Conclusion</w:t>
      </w:r>
    </w:p>
    <w:p w14:paraId="2C673EB7" w14:textId="6535B22D" w:rsidR="008543A1" w:rsidRPr="00BB6809" w:rsidRDefault="008543A1" w:rsidP="008543A1">
      <w:pPr>
        <w:jc w:val="both"/>
        <w:rPr>
          <w:rFonts w:ascii="Arial" w:hAnsi="Arial" w:cs="Arial"/>
          <w:sz w:val="24"/>
          <w:szCs w:val="24"/>
        </w:rPr>
      </w:pPr>
      <w:r w:rsidRPr="00BB6809">
        <w:rPr>
          <w:rFonts w:ascii="Arial" w:hAnsi="Arial" w:cs="Arial"/>
          <w:sz w:val="24"/>
          <w:szCs w:val="24"/>
        </w:rPr>
        <w:t>Having considered the evidence, alternatives and statutory duties, the Council is satisfied that a prohibition of</w:t>
      </w:r>
      <w:r w:rsidR="00FD10AF" w:rsidRPr="00BB6809">
        <w:rPr>
          <w:rFonts w:ascii="Arial" w:hAnsi="Arial" w:cs="Arial"/>
          <w:sz w:val="24"/>
          <w:szCs w:val="24"/>
        </w:rPr>
        <w:t xml:space="preserve"> </w:t>
      </w:r>
      <w:r w:rsidRPr="00BB6809">
        <w:rPr>
          <w:rFonts w:ascii="Arial" w:hAnsi="Arial" w:cs="Arial"/>
          <w:sz w:val="24"/>
          <w:szCs w:val="24"/>
        </w:rPr>
        <w:t xml:space="preserve">vehicles on </w:t>
      </w:r>
      <w:r w:rsidR="006D0B95" w:rsidRPr="006D0B95">
        <w:rPr>
          <w:rFonts w:ascii="Arial" w:hAnsi="Arial" w:cs="Arial"/>
          <w:sz w:val="24"/>
          <w:szCs w:val="24"/>
        </w:rPr>
        <w:t>U22118/20</w:t>
      </w:r>
      <w:r w:rsidR="006D0B95" w:rsidRPr="006D0B95">
        <w:rPr>
          <w:rFonts w:ascii="Arial" w:hAnsi="Arial" w:cs="Arial"/>
          <w:b/>
          <w:bCs/>
          <w:sz w:val="24"/>
          <w:szCs w:val="24"/>
        </w:rPr>
        <w:t xml:space="preserve"> </w:t>
      </w:r>
      <w:r w:rsidR="006D0B95" w:rsidRPr="006D0B95">
        <w:rPr>
          <w:rFonts w:ascii="Arial" w:hAnsi="Arial" w:cs="Arial"/>
          <w:sz w:val="24"/>
          <w:szCs w:val="24"/>
        </w:rPr>
        <w:t xml:space="preserve">Watery Lane </w:t>
      </w:r>
      <w:r w:rsidRPr="00BB6809">
        <w:rPr>
          <w:rFonts w:ascii="Arial" w:hAnsi="Arial" w:cs="Arial"/>
          <w:sz w:val="24"/>
          <w:szCs w:val="24"/>
        </w:rPr>
        <w:t>is necessary and proportionate to avoid danger, prevent highway damage, preserve amenity, and prevent unsuitable vehicular use having regard to the lane’s character</w:t>
      </w:r>
      <w:r w:rsidR="00FD10AF" w:rsidRPr="00BB6809">
        <w:rPr>
          <w:rFonts w:ascii="Arial" w:hAnsi="Arial" w:cs="Arial"/>
          <w:sz w:val="24"/>
          <w:szCs w:val="24"/>
        </w:rPr>
        <w:t xml:space="preserve"> and proximity to a rare chalk stream</w:t>
      </w:r>
      <w:r w:rsidRPr="00BB6809">
        <w:rPr>
          <w:rFonts w:ascii="Arial" w:hAnsi="Arial" w:cs="Arial"/>
          <w:sz w:val="24"/>
          <w:szCs w:val="24"/>
        </w:rPr>
        <w:t>. The order should therefore be made.</w:t>
      </w:r>
    </w:p>
    <w:p w14:paraId="43EDD157" w14:textId="77777777" w:rsidR="006557A9" w:rsidRPr="00BB6809" w:rsidRDefault="006557A9">
      <w:pPr>
        <w:rPr>
          <w:rFonts w:ascii="Arial" w:hAnsi="Arial" w:cs="Arial"/>
          <w:sz w:val="24"/>
          <w:szCs w:val="24"/>
        </w:rPr>
      </w:pPr>
    </w:p>
    <w:sectPr w:rsidR="006557A9" w:rsidRPr="00BB68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0C7"/>
    <w:multiLevelType w:val="multilevel"/>
    <w:tmpl w:val="EC1EE4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2A61CDF"/>
    <w:multiLevelType w:val="multilevel"/>
    <w:tmpl w:val="BE96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D34B42"/>
    <w:multiLevelType w:val="hybridMultilevel"/>
    <w:tmpl w:val="E9DE7582"/>
    <w:lvl w:ilvl="0" w:tplc="F3BABC5A">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9C7A1F"/>
    <w:multiLevelType w:val="hybridMultilevel"/>
    <w:tmpl w:val="C590D046"/>
    <w:lvl w:ilvl="0" w:tplc="F3BABC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84511E"/>
    <w:multiLevelType w:val="multilevel"/>
    <w:tmpl w:val="7B82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5B11E4"/>
    <w:multiLevelType w:val="hybridMultilevel"/>
    <w:tmpl w:val="C3923856"/>
    <w:lvl w:ilvl="0" w:tplc="F3BABC5A">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074858">
    <w:abstractNumId w:val="0"/>
  </w:num>
  <w:num w:numId="2" w16cid:durableId="297691917">
    <w:abstractNumId w:val="4"/>
  </w:num>
  <w:num w:numId="3" w16cid:durableId="1216283960">
    <w:abstractNumId w:val="1"/>
  </w:num>
  <w:num w:numId="4" w16cid:durableId="2042971911">
    <w:abstractNumId w:val="3"/>
  </w:num>
  <w:num w:numId="5" w16cid:durableId="2022466038">
    <w:abstractNumId w:val="2"/>
  </w:num>
  <w:num w:numId="6" w16cid:durableId="1425421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3A1"/>
    <w:rsid w:val="000025B9"/>
    <w:rsid w:val="00014900"/>
    <w:rsid w:val="00025457"/>
    <w:rsid w:val="000B50B5"/>
    <w:rsid w:val="000D7486"/>
    <w:rsid w:val="00103832"/>
    <w:rsid w:val="001A117A"/>
    <w:rsid w:val="001F3239"/>
    <w:rsid w:val="001F360E"/>
    <w:rsid w:val="002B273E"/>
    <w:rsid w:val="00331E04"/>
    <w:rsid w:val="00333968"/>
    <w:rsid w:val="003555B3"/>
    <w:rsid w:val="004D5D56"/>
    <w:rsid w:val="00632E83"/>
    <w:rsid w:val="006360F7"/>
    <w:rsid w:val="006557A9"/>
    <w:rsid w:val="006D0B95"/>
    <w:rsid w:val="00752CF3"/>
    <w:rsid w:val="007C6B7E"/>
    <w:rsid w:val="008211C4"/>
    <w:rsid w:val="008543A1"/>
    <w:rsid w:val="00890EA6"/>
    <w:rsid w:val="009E7BED"/>
    <w:rsid w:val="00A90E91"/>
    <w:rsid w:val="00AA314D"/>
    <w:rsid w:val="00BB6809"/>
    <w:rsid w:val="00C033F3"/>
    <w:rsid w:val="00C700AD"/>
    <w:rsid w:val="00CA2CF8"/>
    <w:rsid w:val="00D3630E"/>
    <w:rsid w:val="00E71336"/>
    <w:rsid w:val="00F60921"/>
    <w:rsid w:val="00F65894"/>
    <w:rsid w:val="00F66447"/>
    <w:rsid w:val="00F838C1"/>
    <w:rsid w:val="00FB7ACB"/>
    <w:rsid w:val="00FD1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2F3BF"/>
  <w15:chartTrackingRefBased/>
  <w15:docId w15:val="{2614C2B1-F95F-4B09-AC8B-CBD7503C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3A1"/>
    <w:pPr>
      <w:spacing w:line="259" w:lineRule="auto"/>
    </w:pPr>
    <w:rPr>
      <w:sz w:val="22"/>
      <w:szCs w:val="22"/>
    </w:rPr>
  </w:style>
  <w:style w:type="paragraph" w:styleId="Heading1">
    <w:name w:val="heading 1"/>
    <w:basedOn w:val="Normal"/>
    <w:next w:val="Normal"/>
    <w:link w:val="Heading1Char"/>
    <w:uiPriority w:val="9"/>
    <w:qFormat/>
    <w:rsid w:val="00854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4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3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3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3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3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3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3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3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3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43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3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3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3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3A1"/>
    <w:rPr>
      <w:rFonts w:eastAsiaTheme="majorEastAsia" w:cstheme="majorBidi"/>
      <w:color w:val="272727" w:themeColor="text1" w:themeTint="D8"/>
    </w:rPr>
  </w:style>
  <w:style w:type="paragraph" w:styleId="Title">
    <w:name w:val="Title"/>
    <w:basedOn w:val="Normal"/>
    <w:next w:val="Normal"/>
    <w:link w:val="TitleChar"/>
    <w:uiPriority w:val="10"/>
    <w:qFormat/>
    <w:rsid w:val="00854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3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3A1"/>
    <w:pPr>
      <w:spacing w:before="160"/>
      <w:jc w:val="center"/>
    </w:pPr>
    <w:rPr>
      <w:i/>
      <w:iCs/>
      <w:color w:val="404040" w:themeColor="text1" w:themeTint="BF"/>
    </w:rPr>
  </w:style>
  <w:style w:type="character" w:customStyle="1" w:styleId="QuoteChar">
    <w:name w:val="Quote Char"/>
    <w:basedOn w:val="DefaultParagraphFont"/>
    <w:link w:val="Quote"/>
    <w:uiPriority w:val="29"/>
    <w:rsid w:val="008543A1"/>
    <w:rPr>
      <w:i/>
      <w:iCs/>
      <w:color w:val="404040" w:themeColor="text1" w:themeTint="BF"/>
    </w:rPr>
  </w:style>
  <w:style w:type="paragraph" w:styleId="ListParagraph">
    <w:name w:val="List Paragraph"/>
    <w:basedOn w:val="Normal"/>
    <w:uiPriority w:val="34"/>
    <w:qFormat/>
    <w:rsid w:val="008543A1"/>
    <w:pPr>
      <w:ind w:left="720"/>
      <w:contextualSpacing/>
    </w:pPr>
  </w:style>
  <w:style w:type="character" w:styleId="IntenseEmphasis">
    <w:name w:val="Intense Emphasis"/>
    <w:basedOn w:val="DefaultParagraphFont"/>
    <w:uiPriority w:val="21"/>
    <w:qFormat/>
    <w:rsid w:val="008543A1"/>
    <w:rPr>
      <w:i/>
      <w:iCs/>
      <w:color w:val="0F4761" w:themeColor="accent1" w:themeShade="BF"/>
    </w:rPr>
  </w:style>
  <w:style w:type="paragraph" w:styleId="IntenseQuote">
    <w:name w:val="Intense Quote"/>
    <w:basedOn w:val="Normal"/>
    <w:next w:val="Normal"/>
    <w:link w:val="IntenseQuoteChar"/>
    <w:uiPriority w:val="30"/>
    <w:qFormat/>
    <w:rsid w:val="00854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3A1"/>
    <w:rPr>
      <w:i/>
      <w:iCs/>
      <w:color w:val="0F4761" w:themeColor="accent1" w:themeShade="BF"/>
    </w:rPr>
  </w:style>
  <w:style w:type="character" w:styleId="IntenseReference">
    <w:name w:val="Intense Reference"/>
    <w:basedOn w:val="DefaultParagraphFont"/>
    <w:uiPriority w:val="32"/>
    <w:qFormat/>
    <w:rsid w:val="008543A1"/>
    <w:rPr>
      <w:b/>
      <w:bCs/>
      <w:smallCaps/>
      <w:color w:val="0F4761" w:themeColor="accent1" w:themeShade="BF"/>
      <w:spacing w:val="5"/>
    </w:rPr>
  </w:style>
  <w:style w:type="character" w:styleId="CommentReference">
    <w:name w:val="annotation reference"/>
    <w:basedOn w:val="DefaultParagraphFont"/>
    <w:uiPriority w:val="99"/>
    <w:semiHidden/>
    <w:unhideWhenUsed/>
    <w:rsid w:val="00C033F3"/>
    <w:rPr>
      <w:sz w:val="16"/>
      <w:szCs w:val="16"/>
    </w:rPr>
  </w:style>
  <w:style w:type="paragraph" w:styleId="CommentText">
    <w:name w:val="annotation text"/>
    <w:basedOn w:val="Normal"/>
    <w:link w:val="CommentTextChar"/>
    <w:uiPriority w:val="99"/>
    <w:unhideWhenUsed/>
    <w:rsid w:val="00C033F3"/>
    <w:pPr>
      <w:spacing w:line="240" w:lineRule="auto"/>
    </w:pPr>
    <w:rPr>
      <w:sz w:val="20"/>
      <w:szCs w:val="20"/>
    </w:rPr>
  </w:style>
  <w:style w:type="character" w:customStyle="1" w:styleId="CommentTextChar">
    <w:name w:val="Comment Text Char"/>
    <w:basedOn w:val="DefaultParagraphFont"/>
    <w:link w:val="CommentText"/>
    <w:uiPriority w:val="99"/>
    <w:rsid w:val="00C033F3"/>
    <w:rPr>
      <w:sz w:val="20"/>
      <w:szCs w:val="20"/>
    </w:rPr>
  </w:style>
  <w:style w:type="paragraph" w:styleId="CommentSubject">
    <w:name w:val="annotation subject"/>
    <w:basedOn w:val="CommentText"/>
    <w:next w:val="CommentText"/>
    <w:link w:val="CommentSubjectChar"/>
    <w:uiPriority w:val="99"/>
    <w:semiHidden/>
    <w:unhideWhenUsed/>
    <w:rsid w:val="00C033F3"/>
    <w:rPr>
      <w:b/>
      <w:bCs/>
    </w:rPr>
  </w:style>
  <w:style w:type="character" w:customStyle="1" w:styleId="CommentSubjectChar">
    <w:name w:val="Comment Subject Char"/>
    <w:basedOn w:val="CommentTextChar"/>
    <w:link w:val="CommentSubject"/>
    <w:uiPriority w:val="99"/>
    <w:semiHidden/>
    <w:rsid w:val="00C033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997</Words>
  <Characters>5824</Characters>
  <Application>Microsoft Office Word</Application>
  <DocSecurity>0</DocSecurity>
  <Lines>106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Rose-Wells</dc:creator>
  <cp:keywords/>
  <dc:description/>
  <cp:lastModifiedBy>Jordan Hulse</cp:lastModifiedBy>
  <cp:revision>8</cp:revision>
  <dcterms:created xsi:type="dcterms:W3CDTF">2025-11-13T15:00:00Z</dcterms:created>
  <dcterms:modified xsi:type="dcterms:W3CDTF">2025-11-18T11:20:00Z</dcterms:modified>
</cp:coreProperties>
</file>