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A0B9" w14:textId="77777777" w:rsidR="00DA690E" w:rsidRDefault="00DA690E" w:rsidP="00CB4C3A">
      <w:pPr>
        <w:ind w:left="709" w:hanging="709"/>
        <w:rPr>
          <w:rFonts w:ascii="Arial" w:hAnsi="Arial"/>
          <w:b/>
          <w:sz w:val="24"/>
          <w:lang w:eastAsia="en-GB"/>
        </w:rPr>
      </w:pPr>
    </w:p>
    <w:p w14:paraId="10EB777A" w14:textId="77777777" w:rsidR="001F29D8" w:rsidRPr="001F29D8" w:rsidRDefault="001F29D8" w:rsidP="001F29D8">
      <w:pPr>
        <w:ind w:left="709" w:hanging="709"/>
        <w:jc w:val="center"/>
        <w:rPr>
          <w:rFonts w:ascii="Arial" w:hAnsi="Arial" w:cs="Arial"/>
          <w:b/>
          <w:sz w:val="24"/>
          <w:szCs w:val="24"/>
        </w:rPr>
      </w:pPr>
      <w:bookmarkStart w:id="0" w:name="_Hlk140741619"/>
      <w:r w:rsidRPr="001F29D8">
        <w:rPr>
          <w:rFonts w:ascii="Arial" w:hAnsi="Arial" w:cs="Arial"/>
          <w:b/>
          <w:sz w:val="24"/>
          <w:szCs w:val="24"/>
        </w:rPr>
        <w:t>Norfolk County Council</w:t>
      </w:r>
      <w:bookmarkStart w:id="1" w:name="_Hlk139621933"/>
      <w:r w:rsidRPr="001F29D8">
        <w:rPr>
          <w:rFonts w:ascii="Arial" w:hAnsi="Arial" w:cs="Arial"/>
          <w:b/>
          <w:sz w:val="24"/>
          <w:szCs w:val="24"/>
        </w:rPr>
        <w:t xml:space="preserve"> (</w:t>
      </w:r>
      <w:bookmarkStart w:id="2" w:name="_Hlk161050152"/>
      <w:r w:rsidRPr="001F29D8">
        <w:rPr>
          <w:rFonts w:ascii="Arial" w:hAnsi="Arial" w:cs="Arial"/>
          <w:b/>
          <w:sz w:val="24"/>
          <w:szCs w:val="24"/>
        </w:rPr>
        <w:t>Drayton, Carter Road</w:t>
      </w:r>
      <w:bookmarkEnd w:id="2"/>
      <w:r w:rsidRPr="001F29D8">
        <w:rPr>
          <w:rFonts w:ascii="Arial" w:hAnsi="Arial" w:cs="Arial"/>
          <w:b/>
          <w:sz w:val="24"/>
          <w:szCs w:val="24"/>
        </w:rPr>
        <w:t>)</w:t>
      </w:r>
    </w:p>
    <w:bookmarkEnd w:id="1"/>
    <w:p w14:paraId="6F447E70" w14:textId="410D5524" w:rsidR="00CB4C3A" w:rsidRDefault="001F29D8" w:rsidP="00CB4C3A">
      <w:pPr>
        <w:ind w:left="709" w:hanging="709"/>
        <w:jc w:val="center"/>
        <w:rPr>
          <w:rFonts w:ascii="Arial" w:hAnsi="Arial" w:cs="Arial"/>
          <w:b/>
          <w:sz w:val="24"/>
          <w:szCs w:val="24"/>
        </w:rPr>
      </w:pPr>
      <w:r w:rsidRPr="001F29D8">
        <w:rPr>
          <w:rFonts w:ascii="Arial" w:hAnsi="Arial" w:cs="Arial"/>
          <w:b/>
          <w:sz w:val="24"/>
          <w:szCs w:val="24"/>
        </w:rPr>
        <w:t>(Prohibition Of Motor Vehicles) Order 2024</w:t>
      </w:r>
      <w:bookmarkEnd w:id="0"/>
    </w:p>
    <w:p w14:paraId="47F82D62" w14:textId="77777777" w:rsidR="00C85E62" w:rsidRDefault="00C85E62" w:rsidP="00CB4C3A">
      <w:pPr>
        <w:ind w:left="709" w:hanging="709"/>
        <w:jc w:val="center"/>
        <w:rPr>
          <w:rFonts w:ascii="Arial" w:hAnsi="Arial" w:cs="Arial"/>
          <w:b/>
          <w:sz w:val="24"/>
          <w:szCs w:val="24"/>
        </w:rPr>
      </w:pPr>
    </w:p>
    <w:p w14:paraId="2E2DECE8" w14:textId="77777777" w:rsidR="00C85E62" w:rsidRPr="00C85E62" w:rsidRDefault="00C85E62" w:rsidP="00C85E62">
      <w:pPr>
        <w:ind w:left="709" w:hanging="709"/>
        <w:jc w:val="center"/>
        <w:rPr>
          <w:rFonts w:ascii="Arial" w:hAnsi="Arial" w:cs="Arial"/>
          <w:b/>
          <w:bCs/>
          <w:sz w:val="24"/>
          <w:szCs w:val="24"/>
        </w:rPr>
      </w:pPr>
      <w:bookmarkStart w:id="3" w:name="_Hlk527014735"/>
      <w:r w:rsidRPr="00C85E62">
        <w:rPr>
          <w:rFonts w:ascii="Arial" w:hAnsi="Arial" w:cs="Arial"/>
          <w:b/>
          <w:sz w:val="24"/>
          <w:szCs w:val="24"/>
        </w:rPr>
        <w:t xml:space="preserve">The Norfolk County Council </w:t>
      </w:r>
      <w:bookmarkStart w:id="4" w:name="_Hlk103702968"/>
      <w:bookmarkStart w:id="5" w:name="_Hlk103701492"/>
      <w:r w:rsidRPr="00C85E62">
        <w:rPr>
          <w:rFonts w:ascii="Arial" w:hAnsi="Arial" w:cs="Arial"/>
          <w:b/>
          <w:bCs/>
          <w:sz w:val="24"/>
          <w:szCs w:val="24"/>
        </w:rPr>
        <w:t>(Drayton, Carter Road)</w:t>
      </w:r>
    </w:p>
    <w:p w14:paraId="32E65879" w14:textId="77777777" w:rsidR="00C85E62" w:rsidRPr="00C85E62" w:rsidRDefault="00C85E62" w:rsidP="00C85E62">
      <w:pPr>
        <w:ind w:left="709" w:hanging="709"/>
        <w:jc w:val="center"/>
        <w:rPr>
          <w:rFonts w:ascii="Arial" w:hAnsi="Arial" w:cs="Arial"/>
          <w:b/>
          <w:sz w:val="24"/>
          <w:szCs w:val="24"/>
        </w:rPr>
      </w:pPr>
      <w:r w:rsidRPr="00C85E62">
        <w:rPr>
          <w:rFonts w:ascii="Arial" w:hAnsi="Arial" w:cs="Arial"/>
          <w:b/>
          <w:sz w:val="24"/>
          <w:szCs w:val="24"/>
        </w:rPr>
        <w:t>(</w:t>
      </w:r>
      <w:bookmarkStart w:id="6" w:name="_Hlk103703018"/>
      <w:r w:rsidRPr="00C85E62">
        <w:rPr>
          <w:rFonts w:ascii="Arial" w:hAnsi="Arial" w:cs="Arial"/>
          <w:b/>
          <w:sz w:val="24"/>
          <w:szCs w:val="24"/>
        </w:rPr>
        <w:t>Prohibition of Waiting</w:t>
      </w:r>
      <w:bookmarkEnd w:id="6"/>
      <w:r w:rsidRPr="00C85E62">
        <w:rPr>
          <w:rFonts w:ascii="Arial" w:hAnsi="Arial" w:cs="Arial"/>
          <w:b/>
          <w:sz w:val="24"/>
          <w:szCs w:val="24"/>
        </w:rPr>
        <w:t xml:space="preserve">) </w:t>
      </w:r>
      <w:bookmarkEnd w:id="4"/>
      <w:r w:rsidRPr="00C85E62">
        <w:rPr>
          <w:rFonts w:ascii="Arial" w:hAnsi="Arial" w:cs="Arial"/>
          <w:b/>
          <w:sz w:val="24"/>
          <w:szCs w:val="24"/>
        </w:rPr>
        <w:t>Amendment Order 2024</w:t>
      </w:r>
    </w:p>
    <w:bookmarkEnd w:id="3"/>
    <w:bookmarkEnd w:id="5"/>
    <w:p w14:paraId="31B37B43" w14:textId="77777777" w:rsidR="00CB4C3A" w:rsidRDefault="00CB4C3A" w:rsidP="00CB4C3A">
      <w:pPr>
        <w:ind w:left="709" w:hanging="709"/>
        <w:jc w:val="center"/>
        <w:rPr>
          <w:rFonts w:ascii="Arial" w:hAnsi="Arial"/>
          <w:b/>
          <w:sz w:val="24"/>
          <w:lang w:eastAsia="en-GB"/>
        </w:rPr>
      </w:pPr>
    </w:p>
    <w:p w14:paraId="4D8C7475" w14:textId="154025C0" w:rsidR="00CB4C3A" w:rsidRDefault="001F29D8" w:rsidP="00CB4C3A">
      <w:pPr>
        <w:ind w:left="709" w:hanging="709"/>
        <w:jc w:val="center"/>
        <w:rPr>
          <w:rFonts w:ascii="Arial" w:hAnsi="Arial"/>
          <w:b/>
          <w:sz w:val="24"/>
          <w:u w:val="single"/>
        </w:rPr>
      </w:pPr>
      <w:r>
        <w:rPr>
          <w:rFonts w:ascii="Arial" w:hAnsi="Arial"/>
          <w:b/>
          <w:sz w:val="24"/>
          <w:u w:val="single"/>
        </w:rPr>
        <w:t xml:space="preserve">Statement Of Reasons </w:t>
      </w:r>
      <w:proofErr w:type="gramStart"/>
      <w:r>
        <w:rPr>
          <w:rFonts w:ascii="Arial" w:hAnsi="Arial"/>
          <w:b/>
          <w:sz w:val="24"/>
          <w:u w:val="single"/>
        </w:rPr>
        <w:t>For</w:t>
      </w:r>
      <w:proofErr w:type="gramEnd"/>
      <w:r>
        <w:rPr>
          <w:rFonts w:ascii="Arial" w:hAnsi="Arial"/>
          <w:b/>
          <w:sz w:val="24"/>
          <w:u w:val="single"/>
        </w:rPr>
        <w:t xml:space="preserve"> Making The Order</w:t>
      </w:r>
      <w:r w:rsidR="00C85E62">
        <w:rPr>
          <w:rFonts w:ascii="Arial" w:hAnsi="Arial"/>
          <w:b/>
          <w:sz w:val="24"/>
          <w:u w:val="single"/>
        </w:rPr>
        <w:t>s</w:t>
      </w:r>
    </w:p>
    <w:p w14:paraId="205C9269" w14:textId="77777777" w:rsidR="00CB4C3A" w:rsidRDefault="00CB4C3A" w:rsidP="00CB4C3A">
      <w:pPr>
        <w:ind w:left="709" w:hanging="709"/>
        <w:jc w:val="center"/>
        <w:rPr>
          <w:rFonts w:ascii="Arial" w:hAnsi="Arial"/>
          <w:sz w:val="24"/>
        </w:rPr>
      </w:pPr>
    </w:p>
    <w:p w14:paraId="1A697AD2" w14:textId="77777777" w:rsidR="00CB4C3A" w:rsidRDefault="00CB4C3A" w:rsidP="00CB4C3A">
      <w:pPr>
        <w:ind w:left="709" w:hanging="709"/>
        <w:rPr>
          <w:rFonts w:ascii="Arial" w:hAnsi="Arial"/>
          <w:sz w:val="24"/>
        </w:rPr>
      </w:pPr>
    </w:p>
    <w:p w14:paraId="672D7EE4" w14:textId="77777777" w:rsidR="001F29D8" w:rsidRDefault="001F29D8" w:rsidP="001F29D8">
      <w:pPr>
        <w:rPr>
          <w:rFonts w:ascii="Arial" w:hAnsi="Arial"/>
          <w:sz w:val="24"/>
        </w:rPr>
      </w:pPr>
      <w:r w:rsidRPr="001F29D8">
        <w:rPr>
          <w:rFonts w:ascii="Arial" w:hAnsi="Arial"/>
          <w:sz w:val="24"/>
        </w:rPr>
        <w:t xml:space="preserve">The aim of this scheme is to remove all vehicular through traffic (except </w:t>
      </w:r>
      <w:bookmarkStart w:id="7" w:name="_Hlk161052243"/>
      <w:r w:rsidRPr="001F29D8">
        <w:rPr>
          <w:rFonts w:ascii="Arial" w:hAnsi="Arial"/>
          <w:sz w:val="24"/>
        </w:rPr>
        <w:t>for use in an emergency, by emergency service vehicles</w:t>
      </w:r>
      <w:bookmarkEnd w:id="7"/>
      <w:r w:rsidRPr="001F29D8">
        <w:rPr>
          <w:rFonts w:ascii="Arial" w:hAnsi="Arial"/>
          <w:sz w:val="24"/>
        </w:rPr>
        <w:t xml:space="preserve">) and to increase safety within the new residential development. </w:t>
      </w:r>
    </w:p>
    <w:p w14:paraId="4EA46286" w14:textId="77777777" w:rsidR="005A3F2F" w:rsidRDefault="005A3F2F" w:rsidP="001F29D8">
      <w:pPr>
        <w:rPr>
          <w:rFonts w:ascii="Arial" w:hAnsi="Arial"/>
          <w:sz w:val="24"/>
        </w:rPr>
      </w:pPr>
    </w:p>
    <w:p w14:paraId="6DA5B259" w14:textId="4EEED9D2" w:rsidR="005A3F2F" w:rsidRPr="005A3F2F" w:rsidRDefault="005A3F2F" w:rsidP="005A3F2F">
      <w:pPr>
        <w:rPr>
          <w:rFonts w:ascii="Arial" w:hAnsi="Arial"/>
          <w:sz w:val="24"/>
        </w:rPr>
      </w:pPr>
      <w:r w:rsidRPr="004D2C53">
        <w:rPr>
          <w:rFonts w:ascii="Arial" w:hAnsi="Arial"/>
          <w:sz w:val="24"/>
        </w:rPr>
        <w:t>Prohibition of Waiting</w:t>
      </w:r>
      <w:r>
        <w:rPr>
          <w:rFonts w:ascii="Arial" w:hAnsi="Arial"/>
          <w:sz w:val="24"/>
        </w:rPr>
        <w:t xml:space="preserve"> (at any time</w:t>
      </w:r>
      <w:r w:rsidRPr="004D2C53">
        <w:rPr>
          <w:rFonts w:ascii="Arial" w:hAnsi="Arial"/>
          <w:sz w:val="24"/>
        </w:rPr>
        <w:t>) by</w:t>
      </w:r>
      <w:r>
        <w:rPr>
          <w:rFonts w:ascii="Arial" w:hAnsi="Arial"/>
          <w:sz w:val="24"/>
        </w:rPr>
        <w:t xml:space="preserve"> introducing double yellow lines along both sides of the </w:t>
      </w:r>
      <w:r w:rsidRPr="005A3F2F">
        <w:rPr>
          <w:rFonts w:ascii="Arial" w:hAnsi="Arial"/>
          <w:sz w:val="24"/>
        </w:rPr>
        <w:t>U57461 Carter Road</w:t>
      </w:r>
      <w:r>
        <w:rPr>
          <w:rFonts w:ascii="Arial" w:hAnsi="Arial"/>
          <w:sz w:val="24"/>
        </w:rPr>
        <w:t xml:space="preserve"> f</w:t>
      </w:r>
      <w:r w:rsidRPr="005A3F2F">
        <w:rPr>
          <w:rFonts w:ascii="Arial" w:hAnsi="Arial"/>
          <w:sz w:val="24"/>
        </w:rPr>
        <w:t xml:space="preserve">rom its junction with the A1067 Drayton High Road for </w:t>
      </w:r>
      <w:proofErr w:type="gramStart"/>
      <w:r w:rsidRPr="005A3F2F">
        <w:rPr>
          <w:rFonts w:ascii="Arial" w:hAnsi="Arial"/>
          <w:sz w:val="24"/>
        </w:rPr>
        <w:t>a distance of 6m</w:t>
      </w:r>
      <w:proofErr w:type="gramEnd"/>
      <w:r>
        <w:rPr>
          <w:rFonts w:ascii="Arial" w:hAnsi="Arial"/>
          <w:sz w:val="24"/>
        </w:rPr>
        <w:t xml:space="preserve">, </w:t>
      </w:r>
      <w:r w:rsidRPr="005A3F2F">
        <w:rPr>
          <w:rFonts w:ascii="Arial" w:hAnsi="Arial"/>
          <w:sz w:val="24"/>
        </w:rPr>
        <w:t xml:space="preserve">to prevent indiscriminate parking at this location and to allow for a turning area for vehicles not aware of the closure. </w:t>
      </w:r>
    </w:p>
    <w:p w14:paraId="16206219" w14:textId="77777777" w:rsidR="005A3F2F" w:rsidRPr="001F29D8" w:rsidRDefault="005A3F2F" w:rsidP="001F29D8">
      <w:pPr>
        <w:rPr>
          <w:rFonts w:ascii="Arial" w:hAnsi="Arial"/>
          <w:sz w:val="24"/>
        </w:rPr>
      </w:pPr>
    </w:p>
    <w:p w14:paraId="5B99985D" w14:textId="7134AE24" w:rsidR="00A900B8" w:rsidRPr="00FF04E0" w:rsidRDefault="00A900B8" w:rsidP="00A900B8">
      <w:pPr>
        <w:rPr>
          <w:rFonts w:ascii="Arial" w:hAnsi="Arial"/>
          <w:sz w:val="24"/>
        </w:rPr>
      </w:pPr>
      <w:r w:rsidRPr="00FF04E0">
        <w:rPr>
          <w:rFonts w:ascii="Arial" w:hAnsi="Arial"/>
          <w:sz w:val="24"/>
        </w:rPr>
        <w:t xml:space="preserve">The existing Prohibition of </w:t>
      </w:r>
      <w:r w:rsidR="001F29D8">
        <w:rPr>
          <w:rFonts w:ascii="Arial" w:hAnsi="Arial"/>
          <w:sz w:val="24"/>
        </w:rPr>
        <w:t>Driving</w:t>
      </w:r>
      <w:r w:rsidRPr="00FF04E0">
        <w:rPr>
          <w:rFonts w:ascii="Arial" w:hAnsi="Arial"/>
          <w:sz w:val="24"/>
        </w:rPr>
        <w:t xml:space="preserve"> (except for access) is subject to abuse by through traffic. There is concern the abuse would be exacerbated by construction of adjacent developments. The Hopkins Homes development at the north of Hall Lane has a condition requiring implementation of a scheme as agreed with the local community. Hopkins undertook a consultation of residences within the area of the existing prohibition. The consultation offered either traffic calming to reduce vehicle speeds and attractiveness of the route for through traffic, or a closure at the A1067/Carter Road junction to remove the through route whilst maintaining two points of access from Hall Lane to the residential area. This proposed closure was the favoured option in the consultation responses.</w:t>
      </w:r>
    </w:p>
    <w:p w14:paraId="2E770BF7" w14:textId="77777777" w:rsidR="00A900B8" w:rsidRDefault="00A900B8" w:rsidP="00CB4C3A">
      <w:pPr>
        <w:jc w:val="both"/>
        <w:rPr>
          <w:rFonts w:ascii="Arial" w:hAnsi="Arial"/>
          <w:sz w:val="24"/>
        </w:rPr>
      </w:pPr>
    </w:p>
    <w:p w14:paraId="640C0B18" w14:textId="77777777" w:rsidR="001F29D8" w:rsidRDefault="00FF04E0" w:rsidP="005A3F2F">
      <w:pPr>
        <w:rPr>
          <w:rFonts w:ascii="Arial" w:hAnsi="Arial"/>
          <w:sz w:val="24"/>
        </w:rPr>
      </w:pPr>
      <w:r w:rsidRPr="00FF04E0">
        <w:rPr>
          <w:rFonts w:ascii="Arial" w:hAnsi="Arial"/>
          <w:sz w:val="24"/>
        </w:rPr>
        <w:t>The proposal to make the Order is therefore made because it appears to the County Council that it is expedient to do so in accordance with Sub-section 1</w:t>
      </w:r>
      <w:r w:rsidRPr="005A3F2F">
        <w:rPr>
          <w:rFonts w:ascii="Arial" w:hAnsi="Arial"/>
          <w:sz w:val="24"/>
        </w:rPr>
        <w:t xml:space="preserve"> </w:t>
      </w:r>
      <w:r w:rsidRPr="00A07B10">
        <w:rPr>
          <w:rFonts w:ascii="Arial" w:hAnsi="Arial"/>
          <w:sz w:val="24"/>
        </w:rPr>
        <w:t>(a)</w:t>
      </w:r>
      <w:r w:rsidRPr="005A3F2F">
        <w:rPr>
          <w:rFonts w:ascii="Arial" w:hAnsi="Arial"/>
          <w:sz w:val="24"/>
        </w:rPr>
        <w:t xml:space="preserve"> </w:t>
      </w:r>
      <w:r w:rsidRPr="00FF04E0">
        <w:rPr>
          <w:rFonts w:ascii="Arial" w:hAnsi="Arial"/>
          <w:sz w:val="24"/>
        </w:rPr>
        <w:t>of Section 1 of the Road Traffic Regulation Act, 1984.</w:t>
      </w:r>
    </w:p>
    <w:p w14:paraId="0B5B616E" w14:textId="77777777" w:rsidR="001F29D8" w:rsidRDefault="001F29D8" w:rsidP="005A3F2F">
      <w:pPr>
        <w:rPr>
          <w:rFonts w:ascii="Arial" w:hAnsi="Arial"/>
          <w:sz w:val="24"/>
        </w:rPr>
      </w:pPr>
    </w:p>
    <w:p w14:paraId="089FC6F7" w14:textId="1A162446" w:rsidR="00CB4C3A" w:rsidRPr="001F29D8" w:rsidRDefault="00CB4C3A" w:rsidP="005A3F2F">
      <w:pPr>
        <w:rPr>
          <w:rFonts w:ascii="Arial" w:hAnsi="Arial"/>
          <w:sz w:val="24"/>
        </w:rPr>
      </w:pPr>
      <w:r w:rsidRPr="005A3F2F">
        <w:rPr>
          <w:rFonts w:ascii="Arial" w:hAnsi="Arial"/>
          <w:sz w:val="24"/>
        </w:rPr>
        <w:t>(a)   for avoiding danger to persons or other traffic using the road or any other road or for preventing the likelihood of any such danger arising</w:t>
      </w:r>
      <w:r w:rsidR="001F29D8" w:rsidRPr="005A3F2F">
        <w:rPr>
          <w:rFonts w:ascii="Arial" w:hAnsi="Arial"/>
          <w:sz w:val="24"/>
        </w:rPr>
        <w:t>.</w:t>
      </w:r>
    </w:p>
    <w:p w14:paraId="22829F1B" w14:textId="77777777" w:rsidR="00CB4C3A" w:rsidRDefault="00CB4C3A" w:rsidP="00CB4C3A">
      <w:pPr>
        <w:jc w:val="both"/>
        <w:rPr>
          <w:rFonts w:ascii="Arial" w:hAnsi="Arial"/>
          <w:sz w:val="24"/>
        </w:rPr>
      </w:pPr>
    </w:p>
    <w:p w14:paraId="081EA342" w14:textId="77777777" w:rsidR="00803A04" w:rsidRDefault="00803A04" w:rsidP="00CB4C3A">
      <w:pPr>
        <w:jc w:val="both"/>
        <w:rPr>
          <w:rFonts w:ascii="Arial" w:hAnsi="Arial"/>
          <w:sz w:val="24"/>
        </w:rPr>
      </w:pPr>
    </w:p>
    <w:p w14:paraId="31BA35A8" w14:textId="37D380F7" w:rsidR="00CB4C3A" w:rsidRDefault="00CB4C3A" w:rsidP="00CB4C3A">
      <w:pPr>
        <w:jc w:val="both"/>
        <w:rPr>
          <w:rFonts w:ascii="Arial" w:hAnsi="Arial"/>
          <w:sz w:val="24"/>
        </w:rPr>
      </w:pPr>
    </w:p>
    <w:p w14:paraId="5904770D" w14:textId="77777777" w:rsidR="001F29D8" w:rsidRPr="001F29D8" w:rsidRDefault="001F29D8" w:rsidP="001F29D8">
      <w:pPr>
        <w:rPr>
          <w:rFonts w:ascii="Arial" w:hAnsi="Arial"/>
          <w:sz w:val="24"/>
        </w:rPr>
      </w:pPr>
    </w:p>
    <w:p w14:paraId="1F1DA356" w14:textId="77777777" w:rsidR="001F29D8" w:rsidRPr="001F29D8" w:rsidRDefault="001F29D8" w:rsidP="001F29D8">
      <w:pPr>
        <w:rPr>
          <w:rFonts w:ascii="Arial" w:hAnsi="Arial"/>
          <w:sz w:val="24"/>
        </w:rPr>
      </w:pPr>
    </w:p>
    <w:p w14:paraId="2CB878FE" w14:textId="77777777" w:rsidR="001F29D8" w:rsidRPr="001F29D8" w:rsidRDefault="001F29D8" w:rsidP="001F29D8">
      <w:pPr>
        <w:jc w:val="right"/>
        <w:rPr>
          <w:rFonts w:ascii="Arial" w:hAnsi="Arial"/>
          <w:sz w:val="24"/>
        </w:rPr>
      </w:pPr>
    </w:p>
    <w:p w14:paraId="5C4AF74A" w14:textId="77777777" w:rsidR="001F29D8" w:rsidRPr="001F29D8" w:rsidRDefault="001F29D8" w:rsidP="001F29D8">
      <w:pPr>
        <w:rPr>
          <w:rFonts w:ascii="Arial" w:hAnsi="Arial"/>
          <w:sz w:val="24"/>
        </w:rPr>
      </w:pPr>
    </w:p>
    <w:p w14:paraId="1B1BAE14" w14:textId="77777777" w:rsidR="001F29D8" w:rsidRPr="001F29D8" w:rsidRDefault="001F29D8" w:rsidP="001F29D8">
      <w:pPr>
        <w:rPr>
          <w:rFonts w:ascii="Arial" w:hAnsi="Arial"/>
          <w:sz w:val="24"/>
        </w:rPr>
      </w:pPr>
    </w:p>
    <w:p w14:paraId="4DDC79CF" w14:textId="77777777" w:rsidR="001F29D8" w:rsidRPr="001F29D8" w:rsidRDefault="001F29D8" w:rsidP="001F29D8">
      <w:pPr>
        <w:rPr>
          <w:rFonts w:ascii="Arial" w:hAnsi="Arial"/>
          <w:sz w:val="24"/>
        </w:rPr>
      </w:pPr>
    </w:p>
    <w:p w14:paraId="2AEFFC29" w14:textId="77777777" w:rsidR="001F29D8" w:rsidRPr="001F29D8" w:rsidRDefault="001F29D8" w:rsidP="001F29D8">
      <w:pPr>
        <w:rPr>
          <w:rFonts w:ascii="Arial" w:hAnsi="Arial"/>
          <w:sz w:val="24"/>
        </w:rPr>
      </w:pPr>
    </w:p>
    <w:p w14:paraId="2867950D" w14:textId="77777777" w:rsidR="001F29D8" w:rsidRPr="001F29D8" w:rsidRDefault="001F29D8" w:rsidP="001F29D8">
      <w:pPr>
        <w:rPr>
          <w:rFonts w:ascii="Arial" w:hAnsi="Arial"/>
          <w:sz w:val="24"/>
        </w:rPr>
      </w:pPr>
    </w:p>
    <w:p w14:paraId="7C3CC038" w14:textId="77777777" w:rsidR="001F29D8" w:rsidRPr="001F29D8" w:rsidRDefault="001F29D8" w:rsidP="001F29D8">
      <w:pPr>
        <w:rPr>
          <w:rFonts w:ascii="Arial" w:hAnsi="Arial"/>
          <w:sz w:val="24"/>
        </w:rPr>
      </w:pPr>
    </w:p>
    <w:p w14:paraId="41DEDB4D" w14:textId="77777777" w:rsidR="001F29D8" w:rsidRPr="001F29D8" w:rsidRDefault="001F29D8" w:rsidP="001F29D8">
      <w:pPr>
        <w:rPr>
          <w:rFonts w:ascii="Arial" w:hAnsi="Arial"/>
          <w:sz w:val="24"/>
        </w:rPr>
      </w:pPr>
    </w:p>
    <w:p w14:paraId="37AD785D" w14:textId="77777777" w:rsidR="001F29D8" w:rsidRPr="001F29D8" w:rsidRDefault="001F29D8" w:rsidP="001F29D8">
      <w:pPr>
        <w:rPr>
          <w:rFonts w:ascii="Arial" w:hAnsi="Arial"/>
          <w:sz w:val="24"/>
        </w:rPr>
      </w:pPr>
    </w:p>
    <w:p w14:paraId="3C6780FB" w14:textId="77777777" w:rsidR="001F29D8" w:rsidRPr="001F29D8" w:rsidRDefault="001F29D8" w:rsidP="001F29D8">
      <w:pPr>
        <w:rPr>
          <w:rFonts w:ascii="Arial" w:hAnsi="Arial"/>
          <w:sz w:val="24"/>
        </w:rPr>
      </w:pPr>
    </w:p>
    <w:p w14:paraId="51408DCF" w14:textId="77777777" w:rsidR="001F29D8" w:rsidRDefault="001F29D8" w:rsidP="001F29D8">
      <w:pPr>
        <w:rPr>
          <w:rFonts w:ascii="Arial" w:hAnsi="Arial"/>
          <w:sz w:val="24"/>
        </w:rPr>
      </w:pPr>
    </w:p>
    <w:p w14:paraId="22B7F6A1" w14:textId="0423C525" w:rsidR="001F29D8" w:rsidRPr="001F29D8" w:rsidRDefault="001F29D8" w:rsidP="001F29D8">
      <w:pPr>
        <w:rPr>
          <w:rFonts w:ascii="Arial" w:hAnsi="Arial"/>
          <w:i/>
          <w:sz w:val="16"/>
          <w:szCs w:val="16"/>
        </w:rPr>
      </w:pPr>
      <w:r w:rsidRPr="001F29D8">
        <w:rPr>
          <w:rFonts w:ascii="Arial" w:hAnsi="Arial"/>
          <w:i/>
          <w:sz w:val="16"/>
          <w:szCs w:val="16"/>
        </w:rPr>
        <w:t>ALW/14857490PRZ096PoMVOrder)24</w:t>
      </w:r>
    </w:p>
    <w:sectPr w:rsidR="001F29D8" w:rsidRPr="001F29D8" w:rsidSect="00C85E62">
      <w:pgSz w:w="11909" w:h="16834" w:code="9"/>
      <w:pgMar w:top="851"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51B7" w14:textId="77777777" w:rsidR="004B76B9" w:rsidRDefault="004B76B9" w:rsidP="00D64DB0">
      <w:r>
        <w:separator/>
      </w:r>
    </w:p>
  </w:endnote>
  <w:endnote w:type="continuationSeparator" w:id="0">
    <w:p w14:paraId="4C7F30F2" w14:textId="77777777" w:rsidR="004B76B9" w:rsidRDefault="004B76B9" w:rsidP="00D6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4361" w14:textId="77777777" w:rsidR="004B76B9" w:rsidRDefault="004B76B9" w:rsidP="00D64DB0">
      <w:r>
        <w:separator/>
      </w:r>
    </w:p>
  </w:footnote>
  <w:footnote w:type="continuationSeparator" w:id="0">
    <w:p w14:paraId="116B007C" w14:textId="77777777" w:rsidR="004B76B9" w:rsidRDefault="004B76B9" w:rsidP="00D6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53DD3"/>
    <w:multiLevelType w:val="hybridMultilevel"/>
    <w:tmpl w:val="413053DA"/>
    <w:lvl w:ilvl="0" w:tplc="BAE8F3EC">
      <w:start w:val="1"/>
      <w:numFmt w:val="bullet"/>
      <w:lvlText w:val=""/>
      <w:lvlJc w:val="left"/>
      <w:pPr>
        <w:tabs>
          <w:tab w:val="num" w:pos="680"/>
        </w:tabs>
        <w:ind w:left="680" w:hanging="320"/>
      </w:pPr>
      <w:rPr>
        <w:rFonts w:ascii="Symbol" w:hAnsi="Symbol" w:hint="default"/>
      </w:rPr>
    </w:lvl>
    <w:lvl w:ilvl="1" w:tplc="08090001">
      <w:start w:val="1"/>
      <w:numFmt w:val="bullet"/>
      <w:lvlText w:val=""/>
      <w:lvlJc w:val="left"/>
      <w:pPr>
        <w:tabs>
          <w:tab w:val="num" w:pos="748"/>
        </w:tabs>
        <w:ind w:left="748" w:hanging="360"/>
      </w:pPr>
      <w:rPr>
        <w:rFonts w:ascii="Symbol" w:hAnsi="Symbol" w:hint="default"/>
      </w:rPr>
    </w:lvl>
    <w:lvl w:ilvl="2" w:tplc="08090005">
      <w:start w:val="1"/>
      <w:numFmt w:val="bullet"/>
      <w:lvlText w:val=""/>
      <w:lvlJc w:val="left"/>
      <w:pPr>
        <w:tabs>
          <w:tab w:val="num" w:pos="1468"/>
        </w:tabs>
        <w:ind w:left="1468" w:hanging="360"/>
      </w:pPr>
      <w:rPr>
        <w:rFonts w:ascii="Wingdings" w:hAnsi="Wingdings" w:hint="default"/>
      </w:rPr>
    </w:lvl>
    <w:lvl w:ilvl="3" w:tplc="08090001">
      <w:start w:val="1"/>
      <w:numFmt w:val="bullet"/>
      <w:lvlText w:val=""/>
      <w:lvlJc w:val="left"/>
      <w:pPr>
        <w:tabs>
          <w:tab w:val="num" w:pos="2188"/>
        </w:tabs>
        <w:ind w:left="2188" w:hanging="360"/>
      </w:pPr>
      <w:rPr>
        <w:rFonts w:ascii="Symbol" w:hAnsi="Symbol" w:hint="default"/>
      </w:rPr>
    </w:lvl>
    <w:lvl w:ilvl="4" w:tplc="08090003" w:tentative="1">
      <w:start w:val="1"/>
      <w:numFmt w:val="bullet"/>
      <w:lvlText w:val="o"/>
      <w:lvlJc w:val="left"/>
      <w:pPr>
        <w:tabs>
          <w:tab w:val="num" w:pos="2908"/>
        </w:tabs>
        <w:ind w:left="2908" w:hanging="360"/>
      </w:pPr>
      <w:rPr>
        <w:rFonts w:ascii="Courier New" w:hAnsi="Courier New" w:cs="Courier New" w:hint="default"/>
      </w:rPr>
    </w:lvl>
    <w:lvl w:ilvl="5" w:tplc="08090005" w:tentative="1">
      <w:start w:val="1"/>
      <w:numFmt w:val="bullet"/>
      <w:lvlText w:val=""/>
      <w:lvlJc w:val="left"/>
      <w:pPr>
        <w:tabs>
          <w:tab w:val="num" w:pos="3628"/>
        </w:tabs>
        <w:ind w:left="3628" w:hanging="360"/>
      </w:pPr>
      <w:rPr>
        <w:rFonts w:ascii="Wingdings" w:hAnsi="Wingdings" w:hint="default"/>
      </w:rPr>
    </w:lvl>
    <w:lvl w:ilvl="6" w:tplc="08090001" w:tentative="1">
      <w:start w:val="1"/>
      <w:numFmt w:val="bullet"/>
      <w:lvlText w:val=""/>
      <w:lvlJc w:val="left"/>
      <w:pPr>
        <w:tabs>
          <w:tab w:val="num" w:pos="4348"/>
        </w:tabs>
        <w:ind w:left="4348" w:hanging="360"/>
      </w:pPr>
      <w:rPr>
        <w:rFonts w:ascii="Symbol" w:hAnsi="Symbol" w:hint="default"/>
      </w:rPr>
    </w:lvl>
    <w:lvl w:ilvl="7" w:tplc="08090003" w:tentative="1">
      <w:start w:val="1"/>
      <w:numFmt w:val="bullet"/>
      <w:lvlText w:val="o"/>
      <w:lvlJc w:val="left"/>
      <w:pPr>
        <w:tabs>
          <w:tab w:val="num" w:pos="5068"/>
        </w:tabs>
        <w:ind w:left="5068" w:hanging="360"/>
      </w:pPr>
      <w:rPr>
        <w:rFonts w:ascii="Courier New" w:hAnsi="Courier New" w:cs="Courier New" w:hint="default"/>
      </w:rPr>
    </w:lvl>
    <w:lvl w:ilvl="8" w:tplc="08090005" w:tentative="1">
      <w:start w:val="1"/>
      <w:numFmt w:val="bullet"/>
      <w:lvlText w:val=""/>
      <w:lvlJc w:val="left"/>
      <w:pPr>
        <w:tabs>
          <w:tab w:val="num" w:pos="5788"/>
        </w:tabs>
        <w:ind w:left="5788" w:hanging="360"/>
      </w:pPr>
      <w:rPr>
        <w:rFonts w:ascii="Wingdings" w:hAnsi="Wingdings" w:hint="default"/>
      </w:rPr>
    </w:lvl>
  </w:abstractNum>
  <w:num w:numId="1" w16cid:durableId="964430077">
    <w:abstractNumId w:val="0"/>
  </w:num>
  <w:num w:numId="2" w16cid:durableId="2028749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9"/>
    <w:rsid w:val="000352E5"/>
    <w:rsid w:val="0006764D"/>
    <w:rsid w:val="00070AD3"/>
    <w:rsid w:val="000B6E2C"/>
    <w:rsid w:val="000C69B8"/>
    <w:rsid w:val="001A7FDD"/>
    <w:rsid w:val="001B118F"/>
    <w:rsid w:val="001F29D8"/>
    <w:rsid w:val="001F3C51"/>
    <w:rsid w:val="00254435"/>
    <w:rsid w:val="002604CA"/>
    <w:rsid w:val="002715CF"/>
    <w:rsid w:val="002A2AE6"/>
    <w:rsid w:val="002F0062"/>
    <w:rsid w:val="002F40C9"/>
    <w:rsid w:val="00364980"/>
    <w:rsid w:val="00373B8F"/>
    <w:rsid w:val="003A2D25"/>
    <w:rsid w:val="003E081F"/>
    <w:rsid w:val="003F06FE"/>
    <w:rsid w:val="00447776"/>
    <w:rsid w:val="00452C08"/>
    <w:rsid w:val="00464E73"/>
    <w:rsid w:val="004A643A"/>
    <w:rsid w:val="004B76B9"/>
    <w:rsid w:val="00504638"/>
    <w:rsid w:val="00562773"/>
    <w:rsid w:val="0058435E"/>
    <w:rsid w:val="005A3F2F"/>
    <w:rsid w:val="00612339"/>
    <w:rsid w:val="006146D7"/>
    <w:rsid w:val="006F629B"/>
    <w:rsid w:val="00702584"/>
    <w:rsid w:val="007060D2"/>
    <w:rsid w:val="00725223"/>
    <w:rsid w:val="007803D3"/>
    <w:rsid w:val="00794BE5"/>
    <w:rsid w:val="007E2BB4"/>
    <w:rsid w:val="00803A04"/>
    <w:rsid w:val="0081122D"/>
    <w:rsid w:val="008278C6"/>
    <w:rsid w:val="008501C4"/>
    <w:rsid w:val="00875656"/>
    <w:rsid w:val="00896BDF"/>
    <w:rsid w:val="008B7A36"/>
    <w:rsid w:val="008E31CB"/>
    <w:rsid w:val="008E6FCF"/>
    <w:rsid w:val="0092211A"/>
    <w:rsid w:val="00923DFC"/>
    <w:rsid w:val="009A30DA"/>
    <w:rsid w:val="009B465A"/>
    <w:rsid w:val="009D18AE"/>
    <w:rsid w:val="00A07B10"/>
    <w:rsid w:val="00A20CB6"/>
    <w:rsid w:val="00A5417C"/>
    <w:rsid w:val="00A7680B"/>
    <w:rsid w:val="00A77801"/>
    <w:rsid w:val="00A900B8"/>
    <w:rsid w:val="00A901AC"/>
    <w:rsid w:val="00A914D6"/>
    <w:rsid w:val="00AE1A57"/>
    <w:rsid w:val="00B14484"/>
    <w:rsid w:val="00B64BA8"/>
    <w:rsid w:val="00B74EBC"/>
    <w:rsid w:val="00B86449"/>
    <w:rsid w:val="00BC3E4E"/>
    <w:rsid w:val="00C01556"/>
    <w:rsid w:val="00C0202C"/>
    <w:rsid w:val="00C52CD3"/>
    <w:rsid w:val="00C76B9F"/>
    <w:rsid w:val="00C85E62"/>
    <w:rsid w:val="00CB4C3A"/>
    <w:rsid w:val="00CC4FDE"/>
    <w:rsid w:val="00CD396C"/>
    <w:rsid w:val="00D10320"/>
    <w:rsid w:val="00D42646"/>
    <w:rsid w:val="00D47628"/>
    <w:rsid w:val="00D64DB0"/>
    <w:rsid w:val="00D823EB"/>
    <w:rsid w:val="00D94EBB"/>
    <w:rsid w:val="00DA690E"/>
    <w:rsid w:val="00DD2091"/>
    <w:rsid w:val="00E20EB4"/>
    <w:rsid w:val="00E65AF0"/>
    <w:rsid w:val="00E72172"/>
    <w:rsid w:val="00EB74B2"/>
    <w:rsid w:val="00ED1F71"/>
    <w:rsid w:val="00ED7D26"/>
    <w:rsid w:val="00EE1B20"/>
    <w:rsid w:val="00EF5097"/>
    <w:rsid w:val="00F00CE2"/>
    <w:rsid w:val="00F11D79"/>
    <w:rsid w:val="00F12130"/>
    <w:rsid w:val="00F25841"/>
    <w:rsid w:val="00F44B14"/>
    <w:rsid w:val="00FA10E9"/>
    <w:rsid w:val="00FD3284"/>
    <w:rsid w:val="00FD3CE5"/>
    <w:rsid w:val="00FF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5EA67"/>
  <w15:chartTrackingRefBased/>
  <w15:docId w15:val="{F558C766-D8CF-4115-87D1-BB05CAB0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B0"/>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DB0"/>
    <w:pPr>
      <w:tabs>
        <w:tab w:val="center" w:pos="4513"/>
        <w:tab w:val="right" w:pos="9026"/>
      </w:tabs>
    </w:pPr>
  </w:style>
  <w:style w:type="character" w:customStyle="1" w:styleId="HeaderChar">
    <w:name w:val="Header Char"/>
    <w:link w:val="Header"/>
    <w:uiPriority w:val="99"/>
    <w:rsid w:val="00D64DB0"/>
    <w:rPr>
      <w:lang w:eastAsia="en-US"/>
    </w:rPr>
  </w:style>
  <w:style w:type="paragraph" w:styleId="Footer">
    <w:name w:val="footer"/>
    <w:basedOn w:val="Normal"/>
    <w:link w:val="FooterChar"/>
    <w:uiPriority w:val="99"/>
    <w:unhideWhenUsed/>
    <w:rsid w:val="00D64DB0"/>
    <w:pPr>
      <w:tabs>
        <w:tab w:val="center" w:pos="4513"/>
        <w:tab w:val="right" w:pos="9026"/>
      </w:tabs>
    </w:pPr>
  </w:style>
  <w:style w:type="character" w:customStyle="1" w:styleId="FooterChar">
    <w:name w:val="Footer Char"/>
    <w:link w:val="Footer"/>
    <w:uiPriority w:val="99"/>
    <w:rsid w:val="00D64D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381">
      <w:bodyDiv w:val="1"/>
      <w:marLeft w:val="0"/>
      <w:marRight w:val="0"/>
      <w:marTop w:val="0"/>
      <w:marBottom w:val="0"/>
      <w:divBdr>
        <w:top w:val="none" w:sz="0" w:space="0" w:color="auto"/>
        <w:left w:val="none" w:sz="0" w:space="0" w:color="auto"/>
        <w:bottom w:val="none" w:sz="0" w:space="0" w:color="auto"/>
        <w:right w:val="none" w:sz="0" w:space="0" w:color="auto"/>
      </w:divBdr>
    </w:div>
    <w:div w:id="1201241792">
      <w:bodyDiv w:val="1"/>
      <w:marLeft w:val="0"/>
      <w:marRight w:val="0"/>
      <w:marTop w:val="0"/>
      <w:marBottom w:val="0"/>
      <w:divBdr>
        <w:top w:val="none" w:sz="0" w:space="0" w:color="auto"/>
        <w:left w:val="none" w:sz="0" w:space="0" w:color="auto"/>
        <w:bottom w:val="none" w:sz="0" w:space="0" w:color="auto"/>
        <w:right w:val="none" w:sz="0" w:space="0" w:color="auto"/>
      </w:divBdr>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NORFOLK COUNTY COUNCIL (HIGH STREET/THE BECK	    )</vt:lpstr>
    </vt:vector>
  </TitlesOfParts>
  <Company>NCC</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(HIGH STREET/THE BECK	    )</dc:title>
  <dc:subject/>
  <dc:creator>Information Systems Group</dc:creator>
  <cp:keywords/>
  <cp:lastModifiedBy>Wilton, Alison</cp:lastModifiedBy>
  <cp:revision>2</cp:revision>
  <cp:lastPrinted>2000-12-19T12:14:00Z</cp:lastPrinted>
  <dcterms:created xsi:type="dcterms:W3CDTF">2024-04-10T08:56:00Z</dcterms:created>
  <dcterms:modified xsi:type="dcterms:W3CDTF">2024-04-10T08:56:00Z</dcterms:modified>
</cp:coreProperties>
</file>