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84142" w14:textId="77777777" w:rsidR="009B7284" w:rsidRPr="00BE534A" w:rsidRDefault="006B51A7" w:rsidP="00E81323">
      <w:pPr>
        <w:jc w:val="center"/>
        <w:rPr>
          <w:rFonts w:ascii="Arial" w:hAnsi="Arial"/>
          <w:b/>
          <w:sz w:val="24"/>
          <w:u w:val="single"/>
        </w:rPr>
      </w:pPr>
      <w:r w:rsidRPr="00BE534A">
        <w:rPr>
          <w:rFonts w:ascii="Arial" w:hAnsi="Arial"/>
          <w:b/>
          <w:sz w:val="24"/>
          <w:u w:val="single"/>
        </w:rPr>
        <w:t xml:space="preserve">THE </w:t>
      </w:r>
      <w:smartTag w:uri="urn:schemas-microsoft-com:office:smarttags" w:element="City">
        <w:smartTag w:uri="urn:schemas-microsoft-com:office:smarttags" w:element="place">
          <w:r w:rsidRPr="00BE534A">
            <w:rPr>
              <w:rFonts w:ascii="Arial" w:hAnsi="Arial"/>
              <w:b/>
              <w:sz w:val="24"/>
              <w:u w:val="single"/>
            </w:rPr>
            <w:t>NORFOLK</w:t>
          </w:r>
        </w:smartTag>
      </w:smartTag>
      <w:r w:rsidRPr="00BE534A">
        <w:rPr>
          <w:rFonts w:ascii="Arial" w:hAnsi="Arial"/>
          <w:b/>
          <w:sz w:val="24"/>
          <w:u w:val="single"/>
        </w:rPr>
        <w:t xml:space="preserve"> COUNTY COUNCIL </w:t>
      </w:r>
    </w:p>
    <w:p w14:paraId="7C2C3CD7" w14:textId="77777777" w:rsidR="006B51A7" w:rsidRPr="00BE534A" w:rsidRDefault="006B51A7" w:rsidP="00E81323">
      <w:pPr>
        <w:jc w:val="center"/>
        <w:rPr>
          <w:rFonts w:ascii="Arial" w:hAnsi="Arial"/>
          <w:b/>
          <w:sz w:val="24"/>
          <w:u w:val="single"/>
        </w:rPr>
      </w:pPr>
      <w:bookmarkStart w:id="0" w:name="_Hlk112999375"/>
      <w:r w:rsidRPr="00BE534A">
        <w:rPr>
          <w:rFonts w:ascii="Arial" w:hAnsi="Arial"/>
          <w:b/>
          <w:sz w:val="24"/>
          <w:u w:val="single"/>
        </w:rPr>
        <w:t>(</w:t>
      </w:r>
      <w:r w:rsidR="00362303" w:rsidRPr="00BE534A">
        <w:rPr>
          <w:rFonts w:ascii="Arial" w:hAnsi="Arial"/>
          <w:b/>
          <w:sz w:val="24"/>
          <w:u w:val="single"/>
        </w:rPr>
        <w:t xml:space="preserve">TROWSE WITH </w:t>
      </w:r>
      <w:smartTag w:uri="urn:schemas-microsoft-com:office:smarttags" w:element="City">
        <w:smartTag w:uri="urn:schemas-microsoft-com:office:smarttags" w:element="place">
          <w:r w:rsidR="00362303" w:rsidRPr="00BE534A">
            <w:rPr>
              <w:rFonts w:ascii="Arial" w:hAnsi="Arial"/>
              <w:b/>
              <w:sz w:val="24"/>
              <w:u w:val="single"/>
            </w:rPr>
            <w:t>NEWTON</w:t>
          </w:r>
        </w:smartTag>
      </w:smartTag>
      <w:r w:rsidR="009B7284" w:rsidRPr="00BE534A">
        <w:rPr>
          <w:rFonts w:ascii="Arial" w:hAnsi="Arial"/>
          <w:b/>
          <w:sz w:val="24"/>
          <w:u w:val="single"/>
        </w:rPr>
        <w:t xml:space="preserve"> AND KIRBY BEDON</w:t>
      </w:r>
      <w:r w:rsidR="00362303" w:rsidRPr="00BE534A">
        <w:rPr>
          <w:rFonts w:ascii="Arial" w:hAnsi="Arial"/>
          <w:b/>
          <w:sz w:val="24"/>
          <w:u w:val="single"/>
        </w:rPr>
        <w:t>, WHITLINGHAM LANE</w:t>
      </w:r>
      <w:r w:rsidRPr="00BE534A">
        <w:rPr>
          <w:rFonts w:ascii="Arial" w:hAnsi="Arial"/>
          <w:b/>
          <w:sz w:val="24"/>
          <w:u w:val="single"/>
        </w:rPr>
        <w:t>)</w:t>
      </w:r>
    </w:p>
    <w:p w14:paraId="48270954" w14:textId="3230897E" w:rsidR="006B51A7" w:rsidRDefault="006B51A7" w:rsidP="00E81323">
      <w:pPr>
        <w:jc w:val="center"/>
        <w:rPr>
          <w:rFonts w:ascii="Arial" w:hAnsi="Arial"/>
          <w:b/>
          <w:sz w:val="24"/>
          <w:u w:val="single"/>
        </w:rPr>
      </w:pPr>
      <w:r w:rsidRPr="00BE534A">
        <w:rPr>
          <w:rFonts w:ascii="Arial" w:hAnsi="Arial"/>
          <w:b/>
          <w:sz w:val="24"/>
          <w:u w:val="single"/>
        </w:rPr>
        <w:t>(</w:t>
      </w:r>
      <w:r w:rsidR="001D1999" w:rsidRPr="00BE534A">
        <w:rPr>
          <w:rFonts w:ascii="Arial" w:hAnsi="Arial"/>
          <w:b/>
          <w:sz w:val="24"/>
          <w:u w:val="single"/>
        </w:rPr>
        <w:t xml:space="preserve">MAIN CARRIAGEWAY </w:t>
      </w:r>
      <w:r w:rsidR="00DC7DF3" w:rsidRPr="00BE534A">
        <w:rPr>
          <w:rFonts w:ascii="Arial" w:hAnsi="Arial"/>
          <w:b/>
          <w:sz w:val="24"/>
          <w:u w:val="single"/>
        </w:rPr>
        <w:t>CLEARWAY</w:t>
      </w:r>
      <w:r w:rsidR="00D31D00" w:rsidRPr="00BE534A">
        <w:rPr>
          <w:rFonts w:ascii="Arial" w:hAnsi="Arial"/>
          <w:b/>
          <w:sz w:val="24"/>
          <w:u w:val="single"/>
        </w:rPr>
        <w:t xml:space="preserve"> AND </w:t>
      </w:r>
      <w:r w:rsidR="00C40017" w:rsidRPr="00BE534A">
        <w:rPr>
          <w:rFonts w:ascii="Arial" w:hAnsi="Arial"/>
          <w:b/>
          <w:sz w:val="24"/>
          <w:u w:val="single"/>
        </w:rPr>
        <w:t>PROHIBITION OF STOPPING</w:t>
      </w:r>
      <w:r w:rsidR="001D6D03" w:rsidRPr="00BE534A">
        <w:rPr>
          <w:rFonts w:ascii="Arial" w:hAnsi="Arial"/>
          <w:b/>
          <w:sz w:val="24"/>
          <w:u w:val="single"/>
        </w:rPr>
        <w:t xml:space="preserve"> ON VERGE) ORDER 20</w:t>
      </w:r>
      <w:r w:rsidR="00A86ABF" w:rsidRPr="00BE534A">
        <w:rPr>
          <w:rFonts w:ascii="Arial" w:hAnsi="Arial"/>
          <w:b/>
          <w:sz w:val="24"/>
          <w:u w:val="single"/>
        </w:rPr>
        <w:t>2</w:t>
      </w:r>
      <w:r w:rsidR="00BE534A">
        <w:rPr>
          <w:rFonts w:ascii="Arial" w:hAnsi="Arial"/>
          <w:b/>
          <w:sz w:val="24"/>
          <w:u w:val="single"/>
        </w:rPr>
        <w:t>3</w:t>
      </w:r>
    </w:p>
    <w:bookmarkEnd w:id="0"/>
    <w:p w14:paraId="1C9DB3DC" w14:textId="77777777" w:rsidR="006B51A7" w:rsidRDefault="006B51A7" w:rsidP="00E81323">
      <w:pPr>
        <w:jc w:val="center"/>
        <w:rPr>
          <w:rFonts w:ascii="Arial" w:hAnsi="Arial"/>
          <w:sz w:val="24"/>
        </w:rPr>
      </w:pPr>
    </w:p>
    <w:p w14:paraId="6909B851" w14:textId="45E3DC41" w:rsidR="006B51A7" w:rsidRDefault="006B51A7" w:rsidP="00E81323">
      <w:pPr>
        <w:pStyle w:val="BodyText"/>
        <w:jc w:val="both"/>
      </w:pPr>
      <w:r>
        <w:t xml:space="preserve">The Norfolk </w:t>
      </w:r>
      <w:r w:rsidR="00CC4826" w:rsidRPr="00BE534A">
        <w:t>County</w:t>
      </w:r>
      <w:r>
        <w:t xml:space="preserve"> Council (hereinafter referred to as "the Council") in exercise of their powers under Sections 1(1) and (2), 2(1) to (3), 3(2), 4(1), and parts III and IV of Schedule 9 of the Road Traffic Regulation Act, 1984, (hereinafter referred to as "the Act") and </w:t>
      </w:r>
      <w:r w:rsidR="00666A2D">
        <w:t xml:space="preserve">The Traffic Management Act 2004 and </w:t>
      </w:r>
      <w:r>
        <w:t>of all other enabling powers, and after consultation with the Chief Officer of Police in accordance with Part III of Schedule 9 to the Act hereby make the following Order:-</w:t>
      </w:r>
    </w:p>
    <w:p w14:paraId="34F0DA83" w14:textId="1AEA605C" w:rsidR="006B51A7" w:rsidRDefault="006B51A7" w:rsidP="00E81323">
      <w:pPr>
        <w:jc w:val="both"/>
        <w:rPr>
          <w:rFonts w:ascii="Arial" w:hAnsi="Arial"/>
          <w:sz w:val="24"/>
        </w:rPr>
      </w:pPr>
    </w:p>
    <w:p w14:paraId="5258C133" w14:textId="5E2598D7" w:rsidR="00A86ABF" w:rsidRDefault="00A86ABF" w:rsidP="00E81323">
      <w:pPr>
        <w:ind w:left="720" w:hanging="720"/>
        <w:jc w:val="both"/>
        <w:rPr>
          <w:rFonts w:ascii="Arial" w:hAnsi="Arial" w:cs="Arial"/>
          <w:bCs/>
          <w:sz w:val="24"/>
          <w:szCs w:val="24"/>
        </w:rPr>
      </w:pPr>
      <w:r w:rsidRPr="00BE534A">
        <w:rPr>
          <w:rFonts w:ascii="Arial" w:hAnsi="Arial" w:cs="Arial"/>
          <w:sz w:val="24"/>
          <w:szCs w:val="24"/>
        </w:rPr>
        <w:t>1.</w:t>
      </w:r>
      <w:r w:rsidRPr="00BE534A">
        <w:rPr>
          <w:rFonts w:ascii="Arial" w:hAnsi="Arial" w:cs="Arial"/>
          <w:sz w:val="24"/>
          <w:szCs w:val="24"/>
        </w:rPr>
        <w:tab/>
        <w:t xml:space="preserve">This Order may be cited as The Norfolk County Council </w:t>
      </w:r>
      <w:r w:rsidRPr="00BE534A">
        <w:rPr>
          <w:rFonts w:ascii="Arial" w:hAnsi="Arial" w:cs="Arial"/>
          <w:bCs/>
          <w:sz w:val="24"/>
          <w:szCs w:val="24"/>
        </w:rPr>
        <w:t>(Trowse with Newton and Kirby Bedon, Whitlingham Lane) (Main Carriageway Clearway and</w:t>
      </w:r>
      <w:r w:rsidRPr="00A86ABF">
        <w:rPr>
          <w:rFonts w:ascii="Arial" w:hAnsi="Arial" w:cs="Arial"/>
          <w:bCs/>
          <w:sz w:val="24"/>
          <w:szCs w:val="24"/>
        </w:rPr>
        <w:t xml:space="preserve"> Prohibition </w:t>
      </w:r>
      <w:r w:rsidR="009F1604">
        <w:rPr>
          <w:rFonts w:ascii="Arial" w:hAnsi="Arial" w:cs="Arial"/>
          <w:bCs/>
          <w:sz w:val="24"/>
          <w:szCs w:val="24"/>
        </w:rPr>
        <w:t>o</w:t>
      </w:r>
      <w:r w:rsidRPr="00A86ABF">
        <w:rPr>
          <w:rFonts w:ascii="Arial" w:hAnsi="Arial" w:cs="Arial"/>
          <w:bCs/>
          <w:sz w:val="24"/>
          <w:szCs w:val="24"/>
        </w:rPr>
        <w:t xml:space="preserve">f Stopping </w:t>
      </w:r>
      <w:r w:rsidR="009F1604">
        <w:rPr>
          <w:rFonts w:ascii="Arial" w:hAnsi="Arial" w:cs="Arial"/>
          <w:bCs/>
          <w:sz w:val="24"/>
          <w:szCs w:val="24"/>
        </w:rPr>
        <w:t>o</w:t>
      </w:r>
      <w:r w:rsidRPr="00A86ABF">
        <w:rPr>
          <w:rFonts w:ascii="Arial" w:hAnsi="Arial" w:cs="Arial"/>
          <w:bCs/>
          <w:sz w:val="24"/>
          <w:szCs w:val="24"/>
        </w:rPr>
        <w:t>n Verge) Order 202</w:t>
      </w:r>
      <w:r w:rsidR="00BE534A">
        <w:rPr>
          <w:rFonts w:ascii="Arial" w:hAnsi="Arial" w:cs="Arial"/>
          <w:bCs/>
          <w:sz w:val="24"/>
          <w:szCs w:val="24"/>
        </w:rPr>
        <w:t>3</w:t>
      </w:r>
      <w:r>
        <w:rPr>
          <w:rFonts w:ascii="Arial" w:hAnsi="Arial" w:cs="Arial"/>
          <w:bCs/>
          <w:sz w:val="24"/>
          <w:szCs w:val="24"/>
        </w:rPr>
        <w:t xml:space="preserve"> and shall come into effect for all purposes on the xxxxxx  day of              202</w:t>
      </w:r>
      <w:r w:rsidR="00BE534A">
        <w:rPr>
          <w:rFonts w:ascii="Arial" w:hAnsi="Arial" w:cs="Arial"/>
          <w:bCs/>
          <w:sz w:val="24"/>
          <w:szCs w:val="24"/>
        </w:rPr>
        <w:t>3</w:t>
      </w:r>
      <w:r>
        <w:rPr>
          <w:rFonts w:ascii="Arial" w:hAnsi="Arial" w:cs="Arial"/>
          <w:bCs/>
          <w:sz w:val="24"/>
          <w:szCs w:val="24"/>
        </w:rPr>
        <w:t>.</w:t>
      </w:r>
    </w:p>
    <w:p w14:paraId="3601C6A5" w14:textId="7C05FD84" w:rsidR="00A86ABF" w:rsidRDefault="00A86ABF" w:rsidP="00E81323">
      <w:pPr>
        <w:ind w:left="720" w:hanging="720"/>
        <w:jc w:val="both"/>
        <w:rPr>
          <w:rFonts w:ascii="Arial" w:hAnsi="Arial" w:cs="Arial"/>
          <w:bCs/>
          <w:sz w:val="24"/>
          <w:szCs w:val="24"/>
        </w:rPr>
      </w:pPr>
    </w:p>
    <w:p w14:paraId="6368741F" w14:textId="77777777" w:rsidR="00B80D59" w:rsidRDefault="00B80D59" w:rsidP="00E81323">
      <w:pPr>
        <w:rPr>
          <w:rFonts w:ascii="Arial" w:hAnsi="Arial"/>
          <w:sz w:val="24"/>
        </w:rPr>
      </w:pPr>
      <w:r>
        <w:rPr>
          <w:rFonts w:ascii="Arial" w:hAnsi="Arial"/>
          <w:sz w:val="24"/>
        </w:rPr>
        <w:t>2.</w:t>
      </w:r>
      <w:r>
        <w:rPr>
          <w:rFonts w:ascii="Arial" w:hAnsi="Arial"/>
          <w:sz w:val="24"/>
        </w:rPr>
        <w:tab/>
        <w:t>In this Order –</w:t>
      </w:r>
    </w:p>
    <w:p w14:paraId="393BAB0B" w14:textId="77777777" w:rsidR="00B80D59" w:rsidRDefault="00B80D59" w:rsidP="00E81323">
      <w:pPr>
        <w:rPr>
          <w:rFonts w:ascii="Arial" w:hAnsi="Arial"/>
          <w:sz w:val="24"/>
        </w:rPr>
      </w:pPr>
    </w:p>
    <w:p w14:paraId="411DA069" w14:textId="77777777" w:rsidR="00B80D59" w:rsidRDefault="00B80D59" w:rsidP="00E81323">
      <w:pPr>
        <w:ind w:left="720"/>
        <w:rPr>
          <w:rFonts w:ascii="Arial" w:hAnsi="Arial"/>
          <w:sz w:val="24"/>
        </w:rPr>
      </w:pPr>
      <w:r>
        <w:rPr>
          <w:rFonts w:ascii="Arial" w:hAnsi="Arial"/>
          <w:sz w:val="24"/>
        </w:rPr>
        <w:t>Any reference to any enactment shall be construed as a reference to that enactment as amended, applied, consolidated, re-enacted by or as having effect by virtue of any subsequent enactment.</w:t>
      </w:r>
    </w:p>
    <w:p w14:paraId="289FA6B3" w14:textId="2F8D0C50" w:rsidR="00B80D59" w:rsidRDefault="00B80D59" w:rsidP="00E81323">
      <w:pPr>
        <w:rPr>
          <w:rFonts w:ascii="Arial" w:hAnsi="Arial"/>
          <w:sz w:val="24"/>
        </w:rPr>
      </w:pPr>
    </w:p>
    <w:p w14:paraId="1E6CC28D" w14:textId="77777777" w:rsidR="004B2051" w:rsidRDefault="004B2051" w:rsidP="00E81323">
      <w:pPr>
        <w:ind w:left="720"/>
        <w:jc w:val="both"/>
        <w:rPr>
          <w:rFonts w:ascii="Arial" w:hAnsi="Arial"/>
          <w:sz w:val="24"/>
        </w:rPr>
      </w:pPr>
      <w:r>
        <w:rPr>
          <w:rFonts w:ascii="Arial" w:hAnsi="Arial"/>
          <w:sz w:val="24"/>
        </w:rPr>
        <w:t>"carriageway" means a way constituting or comprised in a highway being a way (other than a cycle track) over which the public have a right of way for the passage of vehicles;</w:t>
      </w:r>
    </w:p>
    <w:p w14:paraId="511E1814" w14:textId="0A8E87E4" w:rsidR="004B2051" w:rsidRDefault="004B2051" w:rsidP="00E81323">
      <w:pPr>
        <w:ind w:left="720"/>
        <w:jc w:val="both"/>
        <w:rPr>
          <w:rFonts w:ascii="Arial" w:hAnsi="Arial"/>
          <w:sz w:val="24"/>
        </w:rPr>
      </w:pPr>
    </w:p>
    <w:p w14:paraId="0FCAF09B" w14:textId="77777777" w:rsidR="00B80D59" w:rsidRDefault="00B80D59" w:rsidP="00E81323">
      <w:pPr>
        <w:rPr>
          <w:rFonts w:ascii="Arial" w:hAnsi="Arial"/>
          <w:sz w:val="24"/>
        </w:rPr>
      </w:pPr>
      <w:r>
        <w:rPr>
          <w:rFonts w:ascii="Arial" w:hAnsi="Arial"/>
          <w:sz w:val="24"/>
        </w:rPr>
        <w:tab/>
        <w:t>“Civil Enforcement Officer” has the same meaning as in s76 of the 2004 Act;</w:t>
      </w:r>
    </w:p>
    <w:p w14:paraId="777D1A09" w14:textId="77777777" w:rsidR="00B80D59" w:rsidRDefault="00B80D59" w:rsidP="00E81323">
      <w:pPr>
        <w:rPr>
          <w:rFonts w:ascii="Arial" w:hAnsi="Arial"/>
          <w:sz w:val="24"/>
        </w:rPr>
      </w:pPr>
    </w:p>
    <w:p w14:paraId="155CC029" w14:textId="77777777" w:rsidR="00B80D59" w:rsidRDefault="00B80D59" w:rsidP="00E81323">
      <w:pPr>
        <w:ind w:left="720"/>
        <w:rPr>
          <w:rFonts w:ascii="Arial" w:hAnsi="Arial"/>
          <w:sz w:val="24"/>
        </w:rPr>
      </w:pPr>
      <w:r>
        <w:rPr>
          <w:rFonts w:ascii="Arial" w:hAnsi="Arial"/>
          <w:sz w:val="24"/>
        </w:rPr>
        <w:t>“Driver” in relation to a vehicle waiting in contravention of an Order, means the person driving the vehicle at the time it was left at that contravention;</w:t>
      </w:r>
    </w:p>
    <w:p w14:paraId="2244A629" w14:textId="78C0BE82" w:rsidR="00B80D59" w:rsidRDefault="00B80D59" w:rsidP="00E81323">
      <w:pPr>
        <w:rPr>
          <w:rFonts w:ascii="Arial" w:hAnsi="Arial"/>
          <w:sz w:val="24"/>
        </w:rPr>
      </w:pPr>
    </w:p>
    <w:p w14:paraId="0534844A" w14:textId="77777777" w:rsidR="00C93C23" w:rsidRPr="00930D26" w:rsidRDefault="00C93C23" w:rsidP="00E81323">
      <w:pPr>
        <w:ind w:left="720"/>
        <w:jc w:val="both"/>
        <w:rPr>
          <w:rFonts w:ascii="Arial" w:hAnsi="Arial" w:cs="Arial"/>
          <w:sz w:val="24"/>
          <w:szCs w:val="24"/>
        </w:rPr>
      </w:pPr>
      <w:r w:rsidRPr="00930D26">
        <w:rPr>
          <w:rFonts w:ascii="Arial" w:hAnsi="Arial" w:cs="Arial"/>
          <w:sz w:val="24"/>
          <w:szCs w:val="24"/>
        </w:rPr>
        <w:t>“General Directions” shall mean The Traffic Signs Regulations and General Directions 2016”</w:t>
      </w:r>
    </w:p>
    <w:p w14:paraId="4AC3D044" w14:textId="77777777" w:rsidR="00C93C23" w:rsidRPr="00930D26" w:rsidRDefault="00C93C23" w:rsidP="00E81323">
      <w:pPr>
        <w:ind w:left="720"/>
        <w:jc w:val="both"/>
        <w:rPr>
          <w:rFonts w:ascii="Arial" w:hAnsi="Arial" w:cs="Arial"/>
          <w:sz w:val="24"/>
          <w:szCs w:val="24"/>
        </w:rPr>
      </w:pPr>
    </w:p>
    <w:p w14:paraId="5519A22F" w14:textId="77777777" w:rsidR="00C93C23" w:rsidRPr="00930D26" w:rsidRDefault="00C93C23" w:rsidP="00E81323">
      <w:pPr>
        <w:ind w:left="720"/>
        <w:jc w:val="both"/>
        <w:rPr>
          <w:rFonts w:ascii="Arial" w:hAnsi="Arial" w:cs="Arial"/>
          <w:sz w:val="24"/>
          <w:szCs w:val="24"/>
        </w:rPr>
      </w:pPr>
      <w:r w:rsidRPr="00930D26">
        <w:rPr>
          <w:rFonts w:ascii="Arial" w:hAnsi="Arial" w:cs="Arial"/>
          <w:sz w:val="24"/>
          <w:szCs w:val="24"/>
        </w:rPr>
        <w:t>“General Regulations” shall mean The Civil Enforcement of Road Traffic Contraventions (Approved Devices, Charging Guidelines and General Provisions) (England) Regulations 2022;</w:t>
      </w:r>
    </w:p>
    <w:p w14:paraId="5E3F2BF2" w14:textId="77777777" w:rsidR="004B2051" w:rsidRDefault="004B2051" w:rsidP="00E81323">
      <w:pPr>
        <w:ind w:left="720"/>
        <w:jc w:val="both"/>
        <w:rPr>
          <w:rFonts w:ascii="Arial" w:hAnsi="Arial"/>
          <w:sz w:val="24"/>
        </w:rPr>
      </w:pPr>
    </w:p>
    <w:p w14:paraId="73035134" w14:textId="625E970F" w:rsidR="004B2051" w:rsidRDefault="004B2051" w:rsidP="00E81323">
      <w:pPr>
        <w:ind w:left="720"/>
        <w:jc w:val="both"/>
        <w:rPr>
          <w:rFonts w:ascii="Arial" w:hAnsi="Arial"/>
          <w:sz w:val="24"/>
        </w:rPr>
      </w:pPr>
      <w:r>
        <w:rPr>
          <w:rFonts w:ascii="Arial" w:hAnsi="Arial"/>
          <w:sz w:val="24"/>
        </w:rPr>
        <w:t>"main carriageway" means any carriageway used primarily by through traffic, and includes any carriageway of a slip road, but excludes any lay-by;</w:t>
      </w:r>
    </w:p>
    <w:p w14:paraId="61D600B9" w14:textId="2BAED968" w:rsidR="004B2051" w:rsidRDefault="004B2051" w:rsidP="00E81323">
      <w:pPr>
        <w:ind w:left="720"/>
        <w:jc w:val="both"/>
        <w:rPr>
          <w:rFonts w:ascii="Arial" w:hAnsi="Arial"/>
          <w:sz w:val="24"/>
        </w:rPr>
      </w:pPr>
    </w:p>
    <w:p w14:paraId="3A4706B0" w14:textId="77777777" w:rsidR="004B2051" w:rsidRDefault="004B2051" w:rsidP="00E81323">
      <w:pPr>
        <w:ind w:left="720"/>
        <w:jc w:val="both"/>
        <w:rPr>
          <w:rFonts w:ascii="Arial" w:hAnsi="Arial"/>
          <w:sz w:val="24"/>
        </w:rPr>
      </w:pPr>
      <w:r>
        <w:rPr>
          <w:rFonts w:ascii="Arial" w:hAnsi="Arial"/>
          <w:sz w:val="24"/>
        </w:rPr>
        <w:t xml:space="preserve">“passing areas of main carriageway” means the areas of widened main carriageway necessary to permit the safe passing of vehicles travelling in opposite directions along the narrow road; </w:t>
      </w:r>
    </w:p>
    <w:p w14:paraId="6DD723B9" w14:textId="71827234" w:rsidR="004B2051" w:rsidRDefault="004B2051" w:rsidP="00E81323">
      <w:pPr>
        <w:ind w:left="720"/>
        <w:jc w:val="both"/>
        <w:rPr>
          <w:rFonts w:ascii="Arial" w:hAnsi="Arial"/>
          <w:sz w:val="24"/>
        </w:rPr>
      </w:pPr>
    </w:p>
    <w:p w14:paraId="26A55B39" w14:textId="77777777" w:rsidR="00C93C23" w:rsidRPr="00930D26" w:rsidRDefault="00C93C23" w:rsidP="00E81323">
      <w:pPr>
        <w:ind w:left="720"/>
        <w:jc w:val="both"/>
        <w:rPr>
          <w:rFonts w:ascii="Arial" w:hAnsi="Arial" w:cs="Arial"/>
          <w:sz w:val="24"/>
          <w:szCs w:val="24"/>
        </w:rPr>
      </w:pPr>
      <w:r w:rsidRPr="00930D26">
        <w:rPr>
          <w:rFonts w:ascii="Arial" w:hAnsi="Arial" w:cs="Arial"/>
          <w:sz w:val="24"/>
          <w:szCs w:val="24"/>
        </w:rPr>
        <w:t xml:space="preserve">“Penalty Charge” has the same meaning as in </w:t>
      </w:r>
      <w:bookmarkStart w:id="1" w:name="_Hlk111798154"/>
      <w:r w:rsidRPr="00930D26">
        <w:rPr>
          <w:rFonts w:ascii="Arial" w:hAnsi="Arial" w:cs="Arial"/>
          <w:sz w:val="24"/>
          <w:szCs w:val="24"/>
        </w:rPr>
        <w:t>Part 1(2) and Part 2 of the General Regulations;</w:t>
      </w:r>
      <w:bookmarkEnd w:id="1"/>
    </w:p>
    <w:p w14:paraId="30A9592C" w14:textId="77777777" w:rsidR="00C93C23" w:rsidRPr="00930D26" w:rsidRDefault="00C93C23" w:rsidP="00E81323">
      <w:pPr>
        <w:ind w:left="1440" w:hanging="720"/>
        <w:jc w:val="both"/>
        <w:rPr>
          <w:rFonts w:ascii="Arial" w:hAnsi="Arial" w:cs="Arial"/>
          <w:sz w:val="24"/>
          <w:szCs w:val="24"/>
        </w:rPr>
      </w:pPr>
    </w:p>
    <w:p w14:paraId="6BCEC10D" w14:textId="77777777" w:rsidR="00C93C23" w:rsidRPr="00930D26" w:rsidRDefault="00C93C23" w:rsidP="00E81323">
      <w:pPr>
        <w:ind w:left="720"/>
        <w:jc w:val="both"/>
        <w:rPr>
          <w:rFonts w:ascii="Arial" w:hAnsi="Arial" w:cs="Arial"/>
          <w:sz w:val="24"/>
          <w:szCs w:val="24"/>
        </w:rPr>
      </w:pPr>
      <w:r w:rsidRPr="00930D26">
        <w:rPr>
          <w:rFonts w:ascii="Arial" w:hAnsi="Arial" w:cs="Arial"/>
          <w:sz w:val="24"/>
          <w:szCs w:val="24"/>
        </w:rPr>
        <w:t>“Penalty Charge Notice” has the same meaning as in Part 1(2) and Part 2 of the General Regulations;</w:t>
      </w:r>
    </w:p>
    <w:p w14:paraId="14423384" w14:textId="75132907" w:rsidR="001D6D03" w:rsidRPr="00F54A45" w:rsidRDefault="001D6D03" w:rsidP="00E81323">
      <w:pPr>
        <w:ind w:left="709" w:hanging="709"/>
        <w:jc w:val="both"/>
        <w:rPr>
          <w:rFonts w:ascii="Arial" w:hAnsi="Arial"/>
          <w:sz w:val="24"/>
        </w:rPr>
      </w:pPr>
    </w:p>
    <w:p w14:paraId="4ABF00A1" w14:textId="77777777" w:rsidR="006B51A7" w:rsidRDefault="006B51A7" w:rsidP="00E81323">
      <w:pPr>
        <w:ind w:left="709" w:hanging="709"/>
        <w:jc w:val="both"/>
        <w:rPr>
          <w:rFonts w:ascii="Arial" w:hAnsi="Arial"/>
          <w:sz w:val="24"/>
        </w:rPr>
      </w:pPr>
      <w:r>
        <w:rPr>
          <w:rFonts w:ascii="Arial" w:hAnsi="Arial"/>
          <w:sz w:val="24"/>
        </w:rPr>
        <w:tab/>
        <w:t>"verge" means any part of a road which is not a carriageway.</w:t>
      </w:r>
    </w:p>
    <w:p w14:paraId="1C880ABD" w14:textId="77777777" w:rsidR="00004899" w:rsidRDefault="00004899" w:rsidP="00E81323">
      <w:pPr>
        <w:ind w:left="709" w:hanging="709"/>
        <w:jc w:val="both"/>
        <w:rPr>
          <w:rFonts w:ascii="Arial" w:hAnsi="Arial"/>
          <w:sz w:val="24"/>
        </w:rPr>
      </w:pPr>
    </w:p>
    <w:p w14:paraId="21CCE0B1" w14:textId="3279409E" w:rsidR="009F1604" w:rsidRPr="009F1604" w:rsidRDefault="006B51A7" w:rsidP="00E81323">
      <w:pPr>
        <w:ind w:left="720" w:hanging="720"/>
        <w:jc w:val="both"/>
        <w:rPr>
          <w:rFonts w:ascii="Arial" w:eastAsiaTheme="minorHAnsi" w:hAnsi="Arial" w:cs="Arial"/>
          <w:sz w:val="24"/>
          <w:szCs w:val="24"/>
        </w:rPr>
      </w:pPr>
      <w:r>
        <w:rPr>
          <w:rFonts w:ascii="Arial" w:hAnsi="Arial"/>
          <w:sz w:val="24"/>
        </w:rPr>
        <w:t>3.</w:t>
      </w:r>
      <w:r>
        <w:rPr>
          <w:rFonts w:ascii="Arial" w:hAnsi="Arial"/>
          <w:sz w:val="24"/>
        </w:rPr>
        <w:tab/>
        <w:t xml:space="preserve">Save as is provided in Article 4 of this Order, no person shall, except upon the direction of </w:t>
      </w:r>
      <w:r w:rsidR="00F54A45">
        <w:rPr>
          <w:rFonts w:ascii="Arial" w:hAnsi="Arial"/>
          <w:sz w:val="24"/>
        </w:rPr>
        <w:t xml:space="preserve">or with the </w:t>
      </w:r>
      <w:r>
        <w:rPr>
          <w:rFonts w:ascii="Arial" w:hAnsi="Arial"/>
          <w:sz w:val="24"/>
        </w:rPr>
        <w:t xml:space="preserve">permission of a police constable in uniform or a </w:t>
      </w:r>
      <w:r w:rsidR="00666A2D">
        <w:rPr>
          <w:rFonts w:ascii="Arial" w:hAnsi="Arial"/>
          <w:sz w:val="24"/>
        </w:rPr>
        <w:t>Civil Enforcement Officer</w:t>
      </w:r>
      <w:r>
        <w:rPr>
          <w:rFonts w:ascii="Arial" w:hAnsi="Arial"/>
          <w:sz w:val="24"/>
        </w:rPr>
        <w:t xml:space="preserve">, cause or permit any vehicle to </w:t>
      </w:r>
      <w:r w:rsidR="00362303">
        <w:rPr>
          <w:rFonts w:ascii="Arial" w:hAnsi="Arial"/>
          <w:sz w:val="24"/>
        </w:rPr>
        <w:t xml:space="preserve">stop </w:t>
      </w:r>
      <w:r>
        <w:rPr>
          <w:rFonts w:ascii="Arial" w:hAnsi="Arial"/>
          <w:sz w:val="24"/>
        </w:rPr>
        <w:t xml:space="preserve">along </w:t>
      </w:r>
      <w:r w:rsidR="00362303">
        <w:rPr>
          <w:rFonts w:ascii="Arial" w:hAnsi="Arial"/>
          <w:sz w:val="24"/>
        </w:rPr>
        <w:t xml:space="preserve">the </w:t>
      </w:r>
      <w:r w:rsidR="00004899">
        <w:rPr>
          <w:rFonts w:ascii="Arial" w:hAnsi="Arial"/>
          <w:sz w:val="24"/>
        </w:rPr>
        <w:t xml:space="preserve">main </w:t>
      </w:r>
      <w:r w:rsidR="00F54A45">
        <w:rPr>
          <w:rFonts w:ascii="Arial" w:hAnsi="Arial"/>
          <w:sz w:val="24"/>
        </w:rPr>
        <w:t>carriageway</w:t>
      </w:r>
      <w:r w:rsidR="001D1999">
        <w:rPr>
          <w:rFonts w:ascii="Arial" w:hAnsi="Arial"/>
          <w:sz w:val="24"/>
        </w:rPr>
        <w:t xml:space="preserve"> </w:t>
      </w:r>
      <w:r w:rsidR="00E81323">
        <w:rPr>
          <w:rFonts w:ascii="Arial" w:hAnsi="Arial"/>
          <w:sz w:val="24"/>
        </w:rPr>
        <w:t xml:space="preserve">or verge </w:t>
      </w:r>
      <w:r w:rsidR="001D1999">
        <w:rPr>
          <w:rFonts w:ascii="Arial" w:hAnsi="Arial"/>
          <w:sz w:val="24"/>
        </w:rPr>
        <w:t>including</w:t>
      </w:r>
      <w:r w:rsidR="00004899">
        <w:rPr>
          <w:rFonts w:ascii="Arial" w:hAnsi="Arial"/>
          <w:sz w:val="24"/>
        </w:rPr>
        <w:t xml:space="preserve"> </w:t>
      </w:r>
      <w:r w:rsidR="001D1999">
        <w:rPr>
          <w:rFonts w:ascii="Arial" w:hAnsi="Arial"/>
          <w:sz w:val="24"/>
        </w:rPr>
        <w:t xml:space="preserve">the </w:t>
      </w:r>
      <w:r w:rsidR="00004899">
        <w:rPr>
          <w:rFonts w:ascii="Arial" w:hAnsi="Arial"/>
          <w:sz w:val="24"/>
        </w:rPr>
        <w:t xml:space="preserve">passing areas of the main carriageway </w:t>
      </w:r>
      <w:r w:rsidR="00362303">
        <w:rPr>
          <w:rFonts w:ascii="Arial" w:hAnsi="Arial"/>
          <w:sz w:val="24"/>
        </w:rPr>
        <w:t xml:space="preserve">of the U78185 Whitlingham Lane </w:t>
      </w:r>
      <w:r w:rsidR="00E81323">
        <w:rPr>
          <w:rFonts w:ascii="Arial" w:hAnsi="Arial"/>
          <w:sz w:val="24"/>
        </w:rPr>
        <w:t xml:space="preserve">or </w:t>
      </w:r>
      <w:r w:rsidR="00385E4E">
        <w:rPr>
          <w:rFonts w:ascii="Arial" w:hAnsi="Arial"/>
          <w:sz w:val="24"/>
        </w:rPr>
        <w:t>along</w:t>
      </w:r>
      <w:r w:rsidR="001F71D9">
        <w:rPr>
          <w:rFonts w:ascii="Arial" w:hAnsi="Arial"/>
          <w:sz w:val="24"/>
        </w:rPr>
        <w:t xml:space="preserve"> the</w:t>
      </w:r>
      <w:r w:rsidR="009F1604">
        <w:rPr>
          <w:rFonts w:ascii="Arial" w:hAnsi="Arial"/>
          <w:sz w:val="24"/>
        </w:rPr>
        <w:t xml:space="preserve"> </w:t>
      </w:r>
      <w:r w:rsidR="009F1604" w:rsidRPr="009F1604">
        <w:rPr>
          <w:rFonts w:ascii="Arial" w:eastAsiaTheme="minorHAnsi" w:hAnsi="Arial" w:cs="Arial"/>
          <w:sz w:val="24"/>
          <w:szCs w:val="24"/>
        </w:rPr>
        <w:t>Trowse BOAT 1 Old Whitlingham Lane</w:t>
      </w:r>
      <w:r w:rsidR="009F1604">
        <w:rPr>
          <w:rFonts w:ascii="Arial" w:eastAsiaTheme="minorHAnsi" w:hAnsi="Arial" w:cs="Arial"/>
          <w:sz w:val="24"/>
          <w:szCs w:val="24"/>
        </w:rPr>
        <w:t xml:space="preserve"> as set out in the Schedule to this Order.</w:t>
      </w:r>
    </w:p>
    <w:p w14:paraId="1DB54D09" w14:textId="4BD49F8C" w:rsidR="009F1604" w:rsidRDefault="009F1604" w:rsidP="00E81323">
      <w:pPr>
        <w:ind w:left="709" w:hanging="709"/>
        <w:jc w:val="both"/>
        <w:rPr>
          <w:rFonts w:ascii="Arial" w:hAnsi="Arial"/>
          <w:sz w:val="24"/>
        </w:rPr>
      </w:pPr>
    </w:p>
    <w:p w14:paraId="35EB5BA6" w14:textId="77777777" w:rsidR="006B51A7" w:rsidRDefault="006B51A7" w:rsidP="00E81323">
      <w:pPr>
        <w:numPr>
          <w:ilvl w:val="0"/>
          <w:numId w:val="1"/>
        </w:numPr>
        <w:jc w:val="both"/>
        <w:rPr>
          <w:rFonts w:ascii="Arial" w:hAnsi="Arial"/>
          <w:sz w:val="24"/>
        </w:rPr>
      </w:pPr>
      <w:r>
        <w:rPr>
          <w:rFonts w:ascii="Arial" w:hAnsi="Arial"/>
          <w:sz w:val="24"/>
        </w:rPr>
        <w:t xml:space="preserve">Nothing in Article 3 of this Order shall </w:t>
      </w:r>
      <w:r w:rsidR="00666A2D">
        <w:rPr>
          <w:rFonts w:ascii="Arial" w:hAnsi="Arial"/>
          <w:sz w:val="24"/>
        </w:rPr>
        <w:t xml:space="preserve">prohibit a person </w:t>
      </w:r>
      <w:r>
        <w:rPr>
          <w:rFonts w:ascii="Arial" w:hAnsi="Arial"/>
          <w:sz w:val="24"/>
        </w:rPr>
        <w:t xml:space="preserve">to cause or permit any vehicle to </w:t>
      </w:r>
      <w:r w:rsidR="00C40017">
        <w:rPr>
          <w:rFonts w:ascii="Arial" w:hAnsi="Arial"/>
          <w:sz w:val="24"/>
        </w:rPr>
        <w:t>stop along</w:t>
      </w:r>
      <w:r>
        <w:rPr>
          <w:rFonts w:ascii="Arial" w:hAnsi="Arial"/>
          <w:sz w:val="24"/>
        </w:rPr>
        <w:t xml:space="preserve"> the length of </w:t>
      </w:r>
      <w:r w:rsidR="001D1999">
        <w:rPr>
          <w:rFonts w:ascii="Arial" w:hAnsi="Arial"/>
          <w:sz w:val="24"/>
        </w:rPr>
        <w:t>main carriageway and</w:t>
      </w:r>
      <w:r w:rsidR="00C40017">
        <w:rPr>
          <w:rFonts w:ascii="Arial" w:hAnsi="Arial"/>
          <w:sz w:val="24"/>
        </w:rPr>
        <w:t xml:space="preserve"> passing areas of main carriageway </w:t>
      </w:r>
      <w:r w:rsidR="001D1999">
        <w:rPr>
          <w:rFonts w:ascii="Arial" w:hAnsi="Arial"/>
          <w:sz w:val="24"/>
        </w:rPr>
        <w:t xml:space="preserve">specified in that Article </w:t>
      </w:r>
      <w:r>
        <w:rPr>
          <w:rFonts w:ascii="Arial" w:hAnsi="Arial"/>
          <w:sz w:val="24"/>
        </w:rPr>
        <w:t>for so long as may be necessary to enable the vehicle, if it cannot conveniently be used for such purpose in any other road, to be used in connection with any of the following operations:</w:t>
      </w:r>
    </w:p>
    <w:p w14:paraId="2127B717" w14:textId="77777777" w:rsidR="006B51A7" w:rsidRDefault="006B51A7" w:rsidP="00E81323">
      <w:pPr>
        <w:jc w:val="both"/>
      </w:pPr>
    </w:p>
    <w:p w14:paraId="0BA7A149" w14:textId="77777777" w:rsidR="006B51A7" w:rsidRDefault="006B51A7" w:rsidP="00E81323">
      <w:pPr>
        <w:pStyle w:val="BodyTextIndent"/>
        <w:jc w:val="both"/>
      </w:pPr>
      <w:r>
        <w:t>(a)</w:t>
      </w:r>
      <w:r>
        <w:tab/>
        <w:t>fire brigade, ambulance or police purposes;</w:t>
      </w:r>
    </w:p>
    <w:p w14:paraId="38E31C47" w14:textId="77777777" w:rsidR="006B51A7" w:rsidRDefault="006B51A7" w:rsidP="00E81323">
      <w:pPr>
        <w:pStyle w:val="BodyTextIndent"/>
        <w:jc w:val="both"/>
      </w:pPr>
    </w:p>
    <w:p w14:paraId="7BC09074" w14:textId="77777777" w:rsidR="006B51A7" w:rsidRDefault="006B51A7" w:rsidP="00E81323">
      <w:pPr>
        <w:pStyle w:val="BodyTextIndent"/>
        <w:jc w:val="both"/>
      </w:pPr>
      <w:r>
        <w:t>(b)</w:t>
      </w:r>
      <w:r>
        <w:tab/>
        <w:t>in the service of a local authority or of a water authority in pursuance of statutory powers or duties;</w:t>
      </w:r>
    </w:p>
    <w:p w14:paraId="2572A8FB" w14:textId="77777777" w:rsidR="006B51A7" w:rsidRDefault="006B51A7" w:rsidP="00E81323">
      <w:pPr>
        <w:ind w:left="1418" w:hanging="709"/>
        <w:jc w:val="both"/>
      </w:pPr>
    </w:p>
    <w:p w14:paraId="3AC95BF5" w14:textId="77777777" w:rsidR="006B51A7" w:rsidRDefault="006B51A7" w:rsidP="00E81323">
      <w:pPr>
        <w:pStyle w:val="BodyTextIndent"/>
        <w:jc w:val="both"/>
      </w:pPr>
      <w:r>
        <w:t>(c)</w:t>
      </w:r>
      <w:r>
        <w:tab/>
        <w:t>any building operation or demolition;</w:t>
      </w:r>
    </w:p>
    <w:p w14:paraId="59D99760" w14:textId="77777777" w:rsidR="006B51A7" w:rsidRDefault="006B51A7" w:rsidP="00E81323">
      <w:pPr>
        <w:pStyle w:val="BodyTextIndent"/>
        <w:jc w:val="both"/>
      </w:pPr>
    </w:p>
    <w:p w14:paraId="0B9121C2" w14:textId="77777777" w:rsidR="006B51A7" w:rsidRDefault="006B51A7" w:rsidP="00E81323">
      <w:pPr>
        <w:pStyle w:val="BodyTextIndent"/>
        <w:jc w:val="both"/>
      </w:pPr>
      <w:r>
        <w:t>(d)</w:t>
      </w:r>
      <w:r>
        <w:tab/>
        <w:t>the removal of any obstruction to traffic;</w:t>
      </w:r>
    </w:p>
    <w:p w14:paraId="59C8C7D2" w14:textId="77777777" w:rsidR="006B51A7" w:rsidRDefault="006B51A7" w:rsidP="00E81323">
      <w:pPr>
        <w:pStyle w:val="BodyTextIndent"/>
        <w:jc w:val="both"/>
      </w:pPr>
    </w:p>
    <w:p w14:paraId="64E4078B" w14:textId="62DDA3ED" w:rsidR="006B51A7" w:rsidRDefault="006B51A7" w:rsidP="00E81323">
      <w:pPr>
        <w:pStyle w:val="BodyTextIndent"/>
        <w:jc w:val="both"/>
      </w:pPr>
      <w:r>
        <w:t>(e)</w:t>
      </w:r>
      <w:r>
        <w:tab/>
        <w:t>the maintenance, improvement or reconstruction of the road comprising or including that carriageway;</w:t>
      </w:r>
      <w:r w:rsidR="009F1604">
        <w:t xml:space="preserve"> </w:t>
      </w:r>
      <w:r>
        <w:t>or</w:t>
      </w:r>
    </w:p>
    <w:p w14:paraId="1B0252E3" w14:textId="77777777" w:rsidR="006B51A7" w:rsidRDefault="006B51A7" w:rsidP="00E81323">
      <w:pPr>
        <w:pStyle w:val="BodyTextIndent"/>
        <w:jc w:val="both"/>
      </w:pPr>
    </w:p>
    <w:p w14:paraId="271D5C4A" w14:textId="69613FF9" w:rsidR="009F1604" w:rsidRPr="009F1604" w:rsidRDefault="009F1604" w:rsidP="00E81323">
      <w:pPr>
        <w:pStyle w:val="BodyTextIndent"/>
        <w:jc w:val="both"/>
      </w:pPr>
      <w:r w:rsidRPr="009F1604">
        <w:t>(</w:t>
      </w:r>
      <w:r w:rsidR="00385E4E">
        <w:t>f</w:t>
      </w:r>
      <w:r w:rsidRPr="009F1604">
        <w:t>)</w:t>
      </w:r>
      <w:r w:rsidRPr="009F1604">
        <w:tab/>
        <w:t>the laying, erection, alteration or repair in, or in land adjacent to, the said lengths of road or side of roads, of any sewer or of any main, pipe or apparatus for the supply of gas, water or electricity or of any electronic communications apparatus as defined in the Communications Act 2003;</w:t>
      </w:r>
    </w:p>
    <w:p w14:paraId="2C6A5262" w14:textId="77777777" w:rsidR="009F1604" w:rsidRPr="009F1604" w:rsidRDefault="009F1604" w:rsidP="00E81323">
      <w:pPr>
        <w:pStyle w:val="BodyTextIndent"/>
        <w:jc w:val="both"/>
      </w:pPr>
    </w:p>
    <w:p w14:paraId="05E748BB" w14:textId="7AF4910D" w:rsidR="009F1604" w:rsidRPr="009F1604" w:rsidRDefault="009F1604" w:rsidP="00E81323">
      <w:pPr>
        <w:pStyle w:val="BodyTextIndent"/>
        <w:jc w:val="both"/>
      </w:pPr>
      <w:r w:rsidRPr="009F1604">
        <w:t>(</w:t>
      </w:r>
      <w:r w:rsidR="00385E4E">
        <w:t>g</w:t>
      </w:r>
      <w:r w:rsidRPr="009F1604">
        <w:t>)</w:t>
      </w:r>
      <w:r w:rsidRPr="009F1604">
        <w:tab/>
        <w:t>the provision of a universal postal service as defined in the Postal Services Act 2011;</w:t>
      </w:r>
    </w:p>
    <w:p w14:paraId="676457CF" w14:textId="77777777" w:rsidR="009F1604" w:rsidRPr="009F1604" w:rsidRDefault="009F1604" w:rsidP="00E81323">
      <w:pPr>
        <w:pStyle w:val="BodyTextIndent"/>
        <w:jc w:val="both"/>
        <w:rPr>
          <w:lang w:val="en-US"/>
        </w:rPr>
      </w:pPr>
    </w:p>
    <w:p w14:paraId="61F27650" w14:textId="6DF3ABFB" w:rsidR="006B51A7" w:rsidRDefault="006B51A7" w:rsidP="00E81323">
      <w:pPr>
        <w:pStyle w:val="BodyTextIndent"/>
        <w:jc w:val="both"/>
      </w:pPr>
      <w:r>
        <w:t>(</w:t>
      </w:r>
      <w:r w:rsidR="00385E4E">
        <w:t>h</w:t>
      </w:r>
      <w:r>
        <w:t>)</w:t>
      </w:r>
      <w:r>
        <w:tab/>
        <w:t>a vehicle waiting on the main carriageway referred to in Article 3 while any gate or other barrier at the entrance to premises to which the vehicle requires access, or from which it has emerged, is opened or closed, if it is not reasonably practicable for the vehicle to wait otherwise than on that carriageway; o</w:t>
      </w:r>
      <w:r w:rsidR="001F71D9">
        <w:t>r</w:t>
      </w:r>
    </w:p>
    <w:p w14:paraId="3B03B2E2" w14:textId="17F26889" w:rsidR="001F71D9" w:rsidRDefault="001F71D9" w:rsidP="00E81323">
      <w:pPr>
        <w:pStyle w:val="BodyTextIndent"/>
        <w:jc w:val="both"/>
      </w:pPr>
    </w:p>
    <w:p w14:paraId="4E696536" w14:textId="4EC18F42" w:rsidR="009F1604" w:rsidRDefault="001F71D9" w:rsidP="00E81323">
      <w:pPr>
        <w:pStyle w:val="BodyTextIndent"/>
        <w:jc w:val="both"/>
      </w:pPr>
      <w:r>
        <w:t>(</w:t>
      </w:r>
      <w:r w:rsidR="00385E4E">
        <w:t>i</w:t>
      </w:r>
      <w:r>
        <w:t>)</w:t>
      </w:r>
      <w:r>
        <w:tab/>
      </w:r>
      <w:r w:rsidR="006B51A7">
        <w:t>a vehicle waiting when the person in control of the vehicle is required to stop by law or is obliged to stop in order to avoid an accident or is prevented from proceeding by circumstance outside their control.</w:t>
      </w:r>
    </w:p>
    <w:p w14:paraId="09F440FB" w14:textId="77777777" w:rsidR="009F1604" w:rsidRDefault="009F1604" w:rsidP="00E81323">
      <w:pPr>
        <w:pStyle w:val="BodyTextIndent"/>
        <w:ind w:left="1429" w:firstLine="0"/>
        <w:jc w:val="both"/>
      </w:pPr>
    </w:p>
    <w:p w14:paraId="179C948B" w14:textId="7D81C4B8" w:rsidR="00385E4E" w:rsidRPr="007C71A6" w:rsidRDefault="00385E4E" w:rsidP="00E81323">
      <w:pPr>
        <w:pStyle w:val="BodyTextIndent"/>
        <w:ind w:left="720" w:hanging="720"/>
        <w:jc w:val="both"/>
        <w:rPr>
          <w:b/>
          <w:color w:val="FF0000"/>
          <w:u w:val="single"/>
        </w:rPr>
      </w:pPr>
      <w:r w:rsidRPr="00BE534A">
        <w:t>5.</w:t>
      </w:r>
      <w:r w:rsidRPr="00BE534A">
        <w:tab/>
        <w:t xml:space="preserve">The </w:t>
      </w:r>
      <w:r w:rsidRPr="00BE534A">
        <w:rPr>
          <w:bCs/>
        </w:rPr>
        <w:t xml:space="preserve">Norfolk County Council (Trowse with Newton and Kirby Bedon, Whitlingham Lane) (Main Carriageway Clearway and Prohibition of Stopping </w:t>
      </w:r>
      <w:r w:rsidRPr="00F05E1F">
        <w:rPr>
          <w:bCs/>
        </w:rPr>
        <w:t>on Verge) Order 2014</w:t>
      </w:r>
      <w:r w:rsidR="00E81323" w:rsidRPr="00F05E1F">
        <w:rPr>
          <w:bCs/>
        </w:rPr>
        <w:t xml:space="preserve"> and </w:t>
      </w:r>
      <w:commentRangeStart w:id="2"/>
      <w:r w:rsidR="00E81323" w:rsidRPr="00F05E1F">
        <w:rPr>
          <w:bCs/>
        </w:rPr>
        <w:t>The Norfolk County Council (Trowse with Newton and Kirby Bedon, Whitlingham Lane) (</w:t>
      </w:r>
      <w:r w:rsidR="00F05E1F" w:rsidRPr="00F05E1F">
        <w:rPr>
          <w:bCs/>
        </w:rPr>
        <w:t>Clearway</w:t>
      </w:r>
      <w:r w:rsidR="00E81323" w:rsidRPr="00F05E1F">
        <w:rPr>
          <w:bCs/>
        </w:rPr>
        <w:t>) Order 2012</w:t>
      </w:r>
      <w:r w:rsidR="001F026A" w:rsidRPr="00F05E1F">
        <w:rPr>
          <w:bCs/>
        </w:rPr>
        <w:t xml:space="preserve"> </w:t>
      </w:r>
      <w:commentRangeEnd w:id="2"/>
      <w:r w:rsidR="00BE534A" w:rsidRPr="00F05E1F">
        <w:rPr>
          <w:rStyle w:val="CommentReference"/>
          <w:rFonts w:ascii="Times New Roman" w:hAnsi="Times New Roman"/>
        </w:rPr>
        <w:commentReference w:id="2"/>
      </w:r>
      <w:r w:rsidR="001F026A" w:rsidRPr="00F05E1F">
        <w:rPr>
          <w:bCs/>
        </w:rPr>
        <w:t xml:space="preserve">are hereby </w:t>
      </w:r>
      <w:r w:rsidR="001F026A">
        <w:rPr>
          <w:bCs/>
        </w:rPr>
        <w:t>revoked</w:t>
      </w:r>
      <w:r w:rsidR="00BE534A">
        <w:rPr>
          <w:bCs/>
        </w:rPr>
        <w:t>.</w:t>
      </w:r>
    </w:p>
    <w:p w14:paraId="5FACB1A0" w14:textId="6CFB44C7" w:rsidR="00C40017" w:rsidRDefault="00C40017" w:rsidP="00E81323">
      <w:pPr>
        <w:pStyle w:val="BodyTextIndent"/>
        <w:ind w:left="0" w:firstLine="0"/>
        <w:jc w:val="both"/>
      </w:pPr>
    </w:p>
    <w:p w14:paraId="7F2721DC" w14:textId="12B57FC6" w:rsidR="006B51A7" w:rsidRDefault="00E81323" w:rsidP="00E81323">
      <w:pPr>
        <w:pStyle w:val="BodyTextIndent"/>
        <w:ind w:left="709"/>
        <w:jc w:val="both"/>
      </w:pPr>
      <w:r>
        <w:t>6</w:t>
      </w:r>
      <w:r w:rsidR="006B51A7">
        <w:t>.</w:t>
      </w:r>
      <w:r w:rsidR="006B51A7">
        <w:tab/>
        <w:t xml:space="preserve">Insofar as any provision of this Order conflicts with any previous Order relating to the lengths of road specified in </w:t>
      </w:r>
      <w:r w:rsidR="001D1999">
        <w:t>Articles 3 and 5 of</w:t>
      </w:r>
      <w:r w:rsidR="006B51A7">
        <w:t xml:space="preserve"> this Order, that provision of this Order shall prevail.</w:t>
      </w:r>
    </w:p>
    <w:p w14:paraId="1B4AF3DA" w14:textId="77777777" w:rsidR="006B51A7" w:rsidRDefault="006B51A7" w:rsidP="00E81323">
      <w:pPr>
        <w:pStyle w:val="BodyTextIndent"/>
        <w:ind w:left="709"/>
      </w:pPr>
    </w:p>
    <w:p w14:paraId="18C3E7F9" w14:textId="316E73BD" w:rsidR="009F1604" w:rsidRDefault="009F1604" w:rsidP="00E81323">
      <w:pPr>
        <w:pStyle w:val="BodyTextIndent"/>
        <w:ind w:left="0" w:firstLine="0"/>
      </w:pPr>
    </w:p>
    <w:p w14:paraId="4EB7670A" w14:textId="2A12E2B2" w:rsidR="00E81323" w:rsidRPr="00E81323" w:rsidRDefault="00E81323" w:rsidP="00E81323">
      <w:pPr>
        <w:jc w:val="center"/>
        <w:rPr>
          <w:rFonts w:ascii="Arial" w:eastAsiaTheme="minorHAnsi" w:hAnsi="Arial" w:cs="Arial"/>
          <w:sz w:val="24"/>
          <w:szCs w:val="24"/>
          <w:u w:val="single"/>
        </w:rPr>
      </w:pPr>
      <w:r w:rsidRPr="00E81323">
        <w:rPr>
          <w:rFonts w:ascii="Arial" w:eastAsiaTheme="minorHAnsi" w:hAnsi="Arial" w:cs="Arial"/>
          <w:sz w:val="24"/>
          <w:szCs w:val="24"/>
          <w:u w:val="single"/>
        </w:rPr>
        <w:t>SCHEDULE</w:t>
      </w:r>
    </w:p>
    <w:p w14:paraId="6CF8BCC0" w14:textId="234AFE14" w:rsidR="00E81323" w:rsidRDefault="00E81323" w:rsidP="00E81323">
      <w:pPr>
        <w:jc w:val="center"/>
        <w:rPr>
          <w:rFonts w:ascii="Arial" w:eastAsiaTheme="minorHAnsi" w:hAnsi="Arial" w:cs="Arial"/>
          <w:sz w:val="24"/>
          <w:szCs w:val="24"/>
          <w:u w:val="single"/>
        </w:rPr>
      </w:pPr>
      <w:r w:rsidRPr="00E81323">
        <w:rPr>
          <w:rFonts w:ascii="Arial" w:eastAsiaTheme="minorHAnsi" w:hAnsi="Arial" w:cs="Arial"/>
          <w:sz w:val="24"/>
          <w:szCs w:val="24"/>
          <w:u w:val="single"/>
        </w:rPr>
        <w:t>In the Parish of Trowse with Newton and Kirby Bedon</w:t>
      </w:r>
    </w:p>
    <w:p w14:paraId="0F02106C" w14:textId="77777777" w:rsidR="00E81323" w:rsidRPr="00E81323" w:rsidRDefault="00E81323" w:rsidP="00E81323">
      <w:pPr>
        <w:jc w:val="center"/>
        <w:rPr>
          <w:rFonts w:ascii="Arial" w:eastAsiaTheme="minorHAnsi" w:hAnsi="Arial" w:cs="Arial"/>
          <w:sz w:val="24"/>
          <w:szCs w:val="24"/>
          <w:u w:val="single"/>
        </w:rPr>
      </w:pPr>
    </w:p>
    <w:p w14:paraId="1D6E14F4" w14:textId="201AD515" w:rsidR="00E81323" w:rsidRDefault="00E81323" w:rsidP="00E81323">
      <w:pPr>
        <w:rPr>
          <w:rFonts w:ascii="Arial" w:eastAsiaTheme="minorHAnsi" w:hAnsi="Arial" w:cs="Arial"/>
          <w:sz w:val="24"/>
          <w:szCs w:val="24"/>
          <w:u w:val="single"/>
        </w:rPr>
      </w:pPr>
      <w:r w:rsidRPr="00E81323">
        <w:rPr>
          <w:rFonts w:ascii="Arial" w:eastAsiaTheme="minorHAnsi" w:hAnsi="Arial" w:cs="Arial"/>
          <w:sz w:val="24"/>
          <w:szCs w:val="24"/>
          <w:u w:val="single"/>
        </w:rPr>
        <w:t xml:space="preserve">Main Carriageway Clearway – No Stopping on Main Carriageway </w:t>
      </w:r>
      <w:r>
        <w:rPr>
          <w:rFonts w:ascii="Arial" w:eastAsiaTheme="minorHAnsi" w:hAnsi="Arial" w:cs="Arial"/>
          <w:sz w:val="24"/>
          <w:szCs w:val="24"/>
          <w:u w:val="single"/>
        </w:rPr>
        <w:t>and</w:t>
      </w:r>
      <w:r w:rsidRPr="00E81323">
        <w:rPr>
          <w:rFonts w:ascii="Arial" w:eastAsiaTheme="minorHAnsi" w:hAnsi="Arial" w:cs="Arial"/>
          <w:sz w:val="24"/>
          <w:szCs w:val="24"/>
          <w:u w:val="single"/>
        </w:rPr>
        <w:t xml:space="preserve"> Verge</w:t>
      </w:r>
    </w:p>
    <w:p w14:paraId="1DF999E1" w14:textId="77777777" w:rsidR="00E81323" w:rsidRPr="00E81323" w:rsidRDefault="00E81323" w:rsidP="00E81323">
      <w:pPr>
        <w:rPr>
          <w:rFonts w:ascii="Arial" w:eastAsiaTheme="minorHAnsi" w:hAnsi="Arial" w:cs="Arial"/>
          <w:sz w:val="24"/>
          <w:szCs w:val="24"/>
          <w:u w:val="single"/>
        </w:rPr>
      </w:pPr>
    </w:p>
    <w:tbl>
      <w:tblPr>
        <w:tblStyle w:val="TableGrid"/>
        <w:tblW w:w="9085" w:type="dxa"/>
        <w:tblLook w:val="04A0" w:firstRow="1" w:lastRow="0" w:firstColumn="1" w:lastColumn="0" w:noHBand="0" w:noVBand="1"/>
      </w:tblPr>
      <w:tblGrid>
        <w:gridCol w:w="2690"/>
        <w:gridCol w:w="296"/>
        <w:gridCol w:w="6099"/>
      </w:tblGrid>
      <w:tr w:rsidR="00E81323" w:rsidRPr="00E81323" w14:paraId="0F52EE21" w14:textId="77777777" w:rsidTr="00E81323">
        <w:tc>
          <w:tcPr>
            <w:tcW w:w="2690" w:type="dxa"/>
          </w:tcPr>
          <w:p w14:paraId="05577E17" w14:textId="77777777" w:rsidR="00E81323" w:rsidRDefault="00E81323" w:rsidP="00E81323">
            <w:pPr>
              <w:rPr>
                <w:rFonts w:ascii="Arial" w:hAnsi="Arial" w:cs="Arial"/>
                <w:sz w:val="24"/>
                <w:szCs w:val="24"/>
              </w:rPr>
            </w:pPr>
            <w:r w:rsidRPr="00E81323">
              <w:rPr>
                <w:rFonts w:ascii="Arial" w:hAnsi="Arial" w:cs="Arial"/>
                <w:sz w:val="24"/>
                <w:szCs w:val="24"/>
              </w:rPr>
              <w:t>U78185</w:t>
            </w:r>
          </w:p>
          <w:p w14:paraId="41915229" w14:textId="088CE684" w:rsidR="00E81323" w:rsidRPr="00E81323" w:rsidRDefault="00E81323" w:rsidP="00E81323">
            <w:pPr>
              <w:rPr>
                <w:rFonts w:ascii="Arial" w:hAnsi="Arial" w:cs="Arial"/>
                <w:sz w:val="24"/>
                <w:szCs w:val="24"/>
              </w:rPr>
            </w:pPr>
            <w:r w:rsidRPr="00E81323">
              <w:rPr>
                <w:rFonts w:ascii="Arial" w:hAnsi="Arial" w:cs="Arial"/>
                <w:sz w:val="24"/>
                <w:szCs w:val="24"/>
              </w:rPr>
              <w:t>Whitlingham Lane</w:t>
            </w:r>
          </w:p>
          <w:p w14:paraId="7F09B7A5" w14:textId="77777777" w:rsidR="00E81323" w:rsidRPr="00E81323" w:rsidRDefault="00E81323" w:rsidP="00E81323">
            <w:pPr>
              <w:rPr>
                <w:rFonts w:ascii="Arial" w:hAnsi="Arial" w:cs="Arial"/>
                <w:sz w:val="24"/>
                <w:szCs w:val="24"/>
              </w:rPr>
            </w:pPr>
            <w:r w:rsidRPr="00E81323">
              <w:rPr>
                <w:rFonts w:ascii="Arial" w:hAnsi="Arial" w:cs="Arial"/>
                <w:sz w:val="24"/>
                <w:szCs w:val="24"/>
              </w:rPr>
              <w:t>Both Sides</w:t>
            </w:r>
          </w:p>
          <w:p w14:paraId="32D74375" w14:textId="77777777" w:rsidR="00E81323" w:rsidRPr="00E81323" w:rsidRDefault="00E81323" w:rsidP="00E81323">
            <w:pPr>
              <w:rPr>
                <w:rFonts w:ascii="Arial" w:hAnsi="Arial" w:cs="Arial"/>
                <w:sz w:val="24"/>
                <w:szCs w:val="24"/>
              </w:rPr>
            </w:pPr>
          </w:p>
          <w:p w14:paraId="0743A591" w14:textId="77777777" w:rsidR="00E81323" w:rsidRPr="00E81323" w:rsidRDefault="00E81323" w:rsidP="00E81323">
            <w:pPr>
              <w:rPr>
                <w:rFonts w:ascii="Arial" w:hAnsi="Arial" w:cs="Arial"/>
                <w:sz w:val="24"/>
                <w:szCs w:val="24"/>
              </w:rPr>
            </w:pPr>
          </w:p>
        </w:tc>
        <w:tc>
          <w:tcPr>
            <w:tcW w:w="296" w:type="dxa"/>
          </w:tcPr>
          <w:p w14:paraId="493358C8" w14:textId="77777777" w:rsidR="00E81323" w:rsidRPr="00E81323" w:rsidRDefault="00E81323" w:rsidP="00E81323">
            <w:pPr>
              <w:rPr>
                <w:rFonts w:ascii="Arial" w:hAnsi="Arial" w:cs="Arial"/>
                <w:sz w:val="24"/>
                <w:szCs w:val="24"/>
              </w:rPr>
            </w:pPr>
            <w:r w:rsidRPr="00E81323">
              <w:rPr>
                <w:rFonts w:ascii="Arial" w:hAnsi="Arial" w:cs="Arial"/>
                <w:sz w:val="24"/>
                <w:szCs w:val="24"/>
              </w:rPr>
              <w:t>-</w:t>
            </w:r>
          </w:p>
        </w:tc>
        <w:tc>
          <w:tcPr>
            <w:tcW w:w="6099" w:type="dxa"/>
          </w:tcPr>
          <w:p w14:paraId="19FD2207" w14:textId="77777777" w:rsidR="00E81323" w:rsidRDefault="00E81323" w:rsidP="00E81323">
            <w:pPr>
              <w:autoSpaceDE w:val="0"/>
              <w:autoSpaceDN w:val="0"/>
              <w:adjustRightInd w:val="0"/>
              <w:rPr>
                <w:rFonts w:ascii="Arial" w:hAnsi="Arial" w:cs="Arial"/>
                <w:sz w:val="24"/>
                <w:szCs w:val="24"/>
              </w:rPr>
            </w:pPr>
            <w:r w:rsidRPr="00E81323">
              <w:rPr>
                <w:rFonts w:ascii="Arial" w:hAnsi="Arial" w:cs="Arial"/>
                <w:sz w:val="24"/>
                <w:szCs w:val="24"/>
              </w:rPr>
              <w:t>From a point 878 metres north-east of its junction with the C202 The Street north-eastwards to a point 30 metres east of the boundary of Property No 1 Riversdale Cottages and Property No 2 Riversdale Cottages a distance of 2281 metres</w:t>
            </w:r>
          </w:p>
          <w:p w14:paraId="51E1D7D5" w14:textId="1AED3B00" w:rsidR="00E81323" w:rsidRPr="00E81323" w:rsidRDefault="00E81323" w:rsidP="00E81323">
            <w:pPr>
              <w:autoSpaceDE w:val="0"/>
              <w:autoSpaceDN w:val="0"/>
              <w:adjustRightInd w:val="0"/>
              <w:rPr>
                <w:rFonts w:ascii="Arial" w:hAnsi="Arial" w:cs="Arial"/>
                <w:sz w:val="24"/>
                <w:szCs w:val="24"/>
              </w:rPr>
            </w:pPr>
          </w:p>
        </w:tc>
      </w:tr>
      <w:tr w:rsidR="00E81323" w:rsidRPr="00E81323" w14:paraId="2AF15E83" w14:textId="77777777" w:rsidTr="00E81323">
        <w:tc>
          <w:tcPr>
            <w:tcW w:w="2690" w:type="dxa"/>
          </w:tcPr>
          <w:p w14:paraId="2914F279" w14:textId="77777777" w:rsidR="00E81323" w:rsidRDefault="00E81323" w:rsidP="00E81323">
            <w:pPr>
              <w:rPr>
                <w:rFonts w:ascii="Arial" w:hAnsi="Arial" w:cs="Arial"/>
                <w:sz w:val="24"/>
                <w:szCs w:val="24"/>
              </w:rPr>
            </w:pPr>
            <w:r w:rsidRPr="00E81323">
              <w:rPr>
                <w:rFonts w:ascii="Arial" w:hAnsi="Arial" w:cs="Arial"/>
                <w:sz w:val="24"/>
                <w:szCs w:val="24"/>
              </w:rPr>
              <w:t>Trowse BOAT 1</w:t>
            </w:r>
          </w:p>
          <w:p w14:paraId="7B862C2B" w14:textId="23A6D53D" w:rsidR="00E81323" w:rsidRPr="00E81323" w:rsidRDefault="00E81323" w:rsidP="00E81323">
            <w:pPr>
              <w:rPr>
                <w:rFonts w:ascii="Arial" w:hAnsi="Arial" w:cs="Arial"/>
                <w:sz w:val="24"/>
                <w:szCs w:val="24"/>
              </w:rPr>
            </w:pPr>
            <w:r w:rsidRPr="00E81323">
              <w:rPr>
                <w:rFonts w:ascii="Arial" w:hAnsi="Arial" w:cs="Arial"/>
                <w:sz w:val="24"/>
                <w:szCs w:val="24"/>
              </w:rPr>
              <w:t>Old Whitlingham Lane</w:t>
            </w:r>
          </w:p>
          <w:p w14:paraId="7DB1D580" w14:textId="77777777" w:rsidR="00E81323" w:rsidRDefault="00E81323" w:rsidP="00E81323">
            <w:pPr>
              <w:rPr>
                <w:rFonts w:ascii="Arial" w:hAnsi="Arial" w:cs="Arial"/>
                <w:sz w:val="24"/>
                <w:szCs w:val="24"/>
              </w:rPr>
            </w:pPr>
            <w:r w:rsidRPr="00E81323">
              <w:rPr>
                <w:rFonts w:ascii="Arial" w:hAnsi="Arial" w:cs="Arial"/>
                <w:sz w:val="24"/>
                <w:szCs w:val="24"/>
              </w:rPr>
              <w:t>Both Sides</w:t>
            </w:r>
          </w:p>
          <w:p w14:paraId="65597910" w14:textId="5D3CB9D4" w:rsidR="00E81323" w:rsidRPr="00E81323" w:rsidRDefault="00E81323" w:rsidP="00E81323">
            <w:pPr>
              <w:rPr>
                <w:rFonts w:ascii="Arial" w:hAnsi="Arial" w:cs="Arial"/>
                <w:sz w:val="24"/>
                <w:szCs w:val="24"/>
              </w:rPr>
            </w:pPr>
          </w:p>
        </w:tc>
        <w:tc>
          <w:tcPr>
            <w:tcW w:w="296" w:type="dxa"/>
          </w:tcPr>
          <w:p w14:paraId="34863600" w14:textId="77777777" w:rsidR="00E81323" w:rsidRPr="00E81323" w:rsidRDefault="00E81323" w:rsidP="00E81323">
            <w:pPr>
              <w:rPr>
                <w:rFonts w:ascii="Arial" w:hAnsi="Arial" w:cs="Arial"/>
                <w:sz w:val="24"/>
                <w:szCs w:val="24"/>
              </w:rPr>
            </w:pPr>
            <w:r w:rsidRPr="00E81323">
              <w:rPr>
                <w:rFonts w:ascii="Arial" w:hAnsi="Arial" w:cs="Arial"/>
                <w:sz w:val="24"/>
                <w:szCs w:val="24"/>
              </w:rPr>
              <w:t>-</w:t>
            </w:r>
          </w:p>
        </w:tc>
        <w:tc>
          <w:tcPr>
            <w:tcW w:w="6099" w:type="dxa"/>
          </w:tcPr>
          <w:p w14:paraId="1BD27A04" w14:textId="13BEF774" w:rsidR="00E81323" w:rsidRPr="00E81323" w:rsidRDefault="00E81323" w:rsidP="00E81323">
            <w:pPr>
              <w:autoSpaceDE w:val="0"/>
              <w:autoSpaceDN w:val="0"/>
              <w:adjustRightInd w:val="0"/>
              <w:rPr>
                <w:rFonts w:ascii="Arial" w:hAnsi="Arial" w:cs="Arial"/>
                <w:sz w:val="24"/>
                <w:szCs w:val="24"/>
              </w:rPr>
            </w:pPr>
            <w:r w:rsidRPr="00E81323">
              <w:rPr>
                <w:rFonts w:ascii="Arial" w:hAnsi="Arial" w:cs="Arial"/>
                <w:sz w:val="24"/>
                <w:szCs w:val="24"/>
              </w:rPr>
              <w:t>From its junction with the U78185 Whit</w:t>
            </w:r>
            <w:r>
              <w:rPr>
                <w:rFonts w:ascii="Arial" w:hAnsi="Arial" w:cs="Arial"/>
                <w:sz w:val="24"/>
                <w:szCs w:val="24"/>
              </w:rPr>
              <w:t>l</w:t>
            </w:r>
            <w:r w:rsidRPr="00E81323">
              <w:rPr>
                <w:rFonts w:ascii="Arial" w:hAnsi="Arial" w:cs="Arial"/>
                <w:sz w:val="24"/>
                <w:szCs w:val="24"/>
              </w:rPr>
              <w:t xml:space="preserve">ingham Lane north-westwards for a distance of 70 metres </w:t>
            </w:r>
          </w:p>
        </w:tc>
      </w:tr>
    </w:tbl>
    <w:p w14:paraId="08C3A0D5" w14:textId="77777777" w:rsidR="00E81323" w:rsidRPr="00E81323" w:rsidRDefault="00E81323" w:rsidP="00E81323">
      <w:pPr>
        <w:rPr>
          <w:rFonts w:ascii="Arial" w:eastAsiaTheme="minorHAnsi" w:hAnsi="Arial" w:cs="Arial"/>
          <w:bCs/>
          <w:sz w:val="24"/>
          <w:szCs w:val="24"/>
        </w:rPr>
      </w:pPr>
    </w:p>
    <w:p w14:paraId="755ADCA5" w14:textId="39CF8E9E" w:rsidR="00E81323" w:rsidRDefault="00E81323" w:rsidP="00E81323">
      <w:pPr>
        <w:pStyle w:val="BodyTextIndent"/>
        <w:ind w:left="0" w:firstLine="0"/>
      </w:pPr>
    </w:p>
    <w:p w14:paraId="6A9F13CB" w14:textId="73C74F20" w:rsidR="00E81323" w:rsidRDefault="00E81323" w:rsidP="00E81323">
      <w:pPr>
        <w:pStyle w:val="BodyTextIndent"/>
        <w:ind w:left="0" w:firstLine="0"/>
      </w:pPr>
    </w:p>
    <w:p w14:paraId="3277BB38" w14:textId="77777777" w:rsidR="00E81323" w:rsidRDefault="00E81323" w:rsidP="00E81323">
      <w:pPr>
        <w:pStyle w:val="BodyTextIndent"/>
        <w:ind w:left="0" w:firstLine="0"/>
      </w:pPr>
    </w:p>
    <w:p w14:paraId="2579C0A6" w14:textId="2EA6FEF8" w:rsidR="006B51A7" w:rsidRDefault="006B51A7" w:rsidP="00E81323">
      <w:pPr>
        <w:pStyle w:val="BodyTextIndent"/>
        <w:ind w:left="0" w:firstLine="0"/>
      </w:pPr>
    </w:p>
    <w:p w14:paraId="4AE05A99" w14:textId="77777777" w:rsidR="00B80D59" w:rsidRDefault="00B80D59" w:rsidP="00E81323">
      <w:pPr>
        <w:pStyle w:val="BodyTextIndent"/>
        <w:ind w:left="0" w:firstLine="0"/>
      </w:pPr>
    </w:p>
    <w:p w14:paraId="2ECDFACC" w14:textId="30F74C60" w:rsidR="006B51A7" w:rsidRDefault="006B51A7" w:rsidP="00E81323">
      <w:pPr>
        <w:pStyle w:val="BodyTextIndent"/>
        <w:ind w:left="0" w:firstLine="0"/>
      </w:pPr>
      <w:r>
        <w:t>DATED t</w:t>
      </w:r>
      <w:r w:rsidR="001F71D9">
        <w:t>his               day of                 202</w:t>
      </w:r>
      <w:r w:rsidR="00BE534A">
        <w:t>3</w:t>
      </w:r>
    </w:p>
    <w:p w14:paraId="068C14A2" w14:textId="470033B0" w:rsidR="001F71D9" w:rsidRDefault="001F71D9" w:rsidP="00E81323">
      <w:pPr>
        <w:pStyle w:val="BodyTextIndent"/>
        <w:ind w:left="0" w:firstLine="0"/>
      </w:pPr>
    </w:p>
    <w:p w14:paraId="6DCBC08D" w14:textId="3CA6C45A" w:rsidR="001F71D9" w:rsidRDefault="001F71D9" w:rsidP="00E81323">
      <w:pPr>
        <w:pStyle w:val="BodyTextIndent"/>
        <w:ind w:left="0" w:firstLine="0"/>
      </w:pPr>
    </w:p>
    <w:p w14:paraId="64C79685" w14:textId="08FFB8BF" w:rsidR="001F71D9" w:rsidRDefault="001F71D9" w:rsidP="00E81323">
      <w:pPr>
        <w:pStyle w:val="BodyTextIndent"/>
        <w:ind w:left="0" w:firstLine="0"/>
        <w:jc w:val="center"/>
      </w:pPr>
      <w:r>
        <w:t>Chief Legal Officer</w:t>
      </w:r>
    </w:p>
    <w:p w14:paraId="555F3BA5" w14:textId="7E11432B" w:rsidR="001F71D9" w:rsidRDefault="001F71D9" w:rsidP="00E81323">
      <w:pPr>
        <w:pStyle w:val="BodyTextIndent"/>
        <w:ind w:left="0" w:firstLine="0"/>
      </w:pPr>
    </w:p>
    <w:p w14:paraId="774ACEAA" w14:textId="0BE74E51" w:rsidR="001F71D9" w:rsidRDefault="001F71D9" w:rsidP="00E81323">
      <w:pPr>
        <w:pStyle w:val="BodyTextIndent"/>
        <w:ind w:left="0" w:firstLine="0"/>
      </w:pPr>
    </w:p>
    <w:p w14:paraId="43B424F6" w14:textId="3743C228" w:rsidR="001F71D9" w:rsidRDefault="001F71D9" w:rsidP="00E81323">
      <w:pPr>
        <w:pStyle w:val="BodyTextIndent"/>
        <w:ind w:left="0" w:firstLine="0"/>
      </w:pPr>
    </w:p>
    <w:p w14:paraId="3D7C506C" w14:textId="65261B8B" w:rsidR="00E81323" w:rsidRDefault="00E81323" w:rsidP="00E81323">
      <w:pPr>
        <w:pStyle w:val="BodyTextIndent"/>
        <w:ind w:left="0" w:firstLine="0"/>
      </w:pPr>
    </w:p>
    <w:p w14:paraId="01FB9B4F" w14:textId="2C81EA2F" w:rsidR="00E81323" w:rsidRDefault="00E81323" w:rsidP="00E81323">
      <w:pPr>
        <w:pStyle w:val="BodyTextIndent"/>
        <w:ind w:left="0" w:firstLine="0"/>
      </w:pPr>
    </w:p>
    <w:p w14:paraId="0F01E7AB" w14:textId="57214663" w:rsidR="00E81323" w:rsidRDefault="00E81323" w:rsidP="00E81323">
      <w:pPr>
        <w:pStyle w:val="BodyTextIndent"/>
        <w:ind w:left="0" w:firstLine="0"/>
      </w:pPr>
    </w:p>
    <w:p w14:paraId="1DD691AE" w14:textId="4B9F76FC" w:rsidR="00E81323" w:rsidRDefault="00E81323" w:rsidP="00E81323">
      <w:pPr>
        <w:pStyle w:val="BodyTextIndent"/>
        <w:ind w:left="0" w:firstLine="0"/>
      </w:pPr>
    </w:p>
    <w:p w14:paraId="3FA472EB" w14:textId="22D98541" w:rsidR="00E81323" w:rsidRDefault="00E81323" w:rsidP="00E81323">
      <w:pPr>
        <w:pStyle w:val="BodyTextIndent"/>
        <w:ind w:left="0" w:firstLine="0"/>
      </w:pPr>
    </w:p>
    <w:p w14:paraId="0DD9C6F6" w14:textId="76B2959E" w:rsidR="00E81323" w:rsidRDefault="00E81323" w:rsidP="00E81323">
      <w:pPr>
        <w:pStyle w:val="BodyTextIndent"/>
        <w:ind w:left="0" w:firstLine="0"/>
      </w:pPr>
    </w:p>
    <w:p w14:paraId="3C22CED3" w14:textId="77777777" w:rsidR="00E81323" w:rsidRDefault="00E81323" w:rsidP="00E81323">
      <w:pPr>
        <w:pStyle w:val="BodyTextIndent"/>
        <w:ind w:left="0" w:firstLine="0"/>
      </w:pPr>
    </w:p>
    <w:p w14:paraId="5DA380D5" w14:textId="77777777" w:rsidR="001F71D9" w:rsidRDefault="001F71D9" w:rsidP="00E81323">
      <w:pPr>
        <w:pStyle w:val="BodyTextIndent"/>
        <w:ind w:left="0" w:firstLine="0"/>
      </w:pPr>
    </w:p>
    <w:p w14:paraId="69B204E6" w14:textId="6D72E755" w:rsidR="001F71D9" w:rsidRDefault="001F71D9" w:rsidP="00E81323">
      <w:pPr>
        <w:pStyle w:val="BodyTextIndent"/>
        <w:ind w:left="0" w:firstLine="0"/>
      </w:pPr>
    </w:p>
    <w:p w14:paraId="6C21AAC7" w14:textId="455596F8" w:rsidR="001F71D9" w:rsidRPr="00E81323" w:rsidRDefault="001F71D9" w:rsidP="00E81323">
      <w:pPr>
        <w:pStyle w:val="BodyTextIndent"/>
        <w:ind w:left="0" w:firstLine="0"/>
        <w:rPr>
          <w:rFonts w:ascii="Times New Roman" w:hAnsi="Times New Roman"/>
          <w:i/>
          <w:iCs/>
          <w:sz w:val="20"/>
        </w:rPr>
      </w:pPr>
      <w:r w:rsidRPr="00E81323">
        <w:rPr>
          <w:rFonts w:ascii="Times New Roman" w:hAnsi="Times New Roman"/>
          <w:i/>
          <w:iCs/>
          <w:sz w:val="20"/>
        </w:rPr>
        <w:t>HKS/72843(TrowsewNewton&amp; Kirby BedonPJA062Clrwy&amp;VergeOrder)2</w:t>
      </w:r>
      <w:r w:rsidR="00635F09">
        <w:rPr>
          <w:rFonts w:ascii="Times New Roman" w:hAnsi="Times New Roman"/>
          <w:i/>
          <w:iCs/>
          <w:sz w:val="20"/>
        </w:rPr>
        <w:t>3</w:t>
      </w:r>
    </w:p>
    <w:sectPr w:rsidR="001F71D9" w:rsidRPr="00E81323" w:rsidSect="00A86ABF">
      <w:headerReference w:type="even" r:id="rId11"/>
      <w:headerReference w:type="default" r:id="rId12"/>
      <w:footerReference w:type="even" r:id="rId13"/>
      <w:footerReference w:type="default" r:id="rId14"/>
      <w:headerReference w:type="first" r:id="rId15"/>
      <w:footerReference w:type="first" r:id="rId16"/>
      <w:footnotePr>
        <w:numRestart w:val="eachSect"/>
      </w:footnotePr>
      <w:type w:val="continuous"/>
      <w:pgSz w:w="11909" w:h="16834" w:code="9"/>
      <w:pgMar w:top="864" w:right="1440" w:bottom="864" w:left="1440" w:header="720" w:footer="720"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Alison Wilton" w:date="2023-01-24T08:42:00Z" w:initials="AW">
    <w:p w14:paraId="2FB12A52" w14:textId="5776C116" w:rsidR="00BE534A" w:rsidRDefault="00BE534A">
      <w:pPr>
        <w:pStyle w:val="CommentText"/>
      </w:pPr>
      <w:r>
        <w:rPr>
          <w:rStyle w:val="CommentReference"/>
        </w:rPr>
        <w:annotationRef/>
      </w:r>
      <w:r>
        <w:t>Is this correct? Are we revoking this Order?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FB12A52"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A1876" w16cex:dateUtc="2023-01-24T08: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B12A52" w16cid:durableId="277A187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AB902" w14:textId="77777777" w:rsidR="00514C72" w:rsidRDefault="00514C72" w:rsidP="00A86ABF">
      <w:r>
        <w:separator/>
      </w:r>
    </w:p>
  </w:endnote>
  <w:endnote w:type="continuationSeparator" w:id="0">
    <w:p w14:paraId="1610C700" w14:textId="77777777" w:rsidR="00514C72" w:rsidRDefault="00514C72" w:rsidP="00A86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FC806" w14:textId="77777777" w:rsidR="00BE534A" w:rsidRDefault="00BE53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8858864"/>
      <w:docPartObj>
        <w:docPartGallery w:val="Page Numbers (Bottom of Page)"/>
        <w:docPartUnique/>
      </w:docPartObj>
    </w:sdtPr>
    <w:sdtEndPr>
      <w:rPr>
        <w:i/>
        <w:iCs/>
      </w:rPr>
    </w:sdtEndPr>
    <w:sdtContent>
      <w:sdt>
        <w:sdtPr>
          <w:rPr>
            <w:i/>
            <w:iCs/>
          </w:rPr>
          <w:id w:val="1728636285"/>
          <w:docPartObj>
            <w:docPartGallery w:val="Page Numbers (Top of Page)"/>
            <w:docPartUnique/>
          </w:docPartObj>
        </w:sdtPr>
        <w:sdtEndPr/>
        <w:sdtContent>
          <w:p w14:paraId="4A6782B1" w14:textId="231EBCED" w:rsidR="00E81323" w:rsidRPr="00E81323" w:rsidRDefault="00E81323">
            <w:pPr>
              <w:pStyle w:val="Footer"/>
              <w:jc w:val="center"/>
              <w:rPr>
                <w:i/>
                <w:iCs/>
              </w:rPr>
            </w:pPr>
            <w:r w:rsidRPr="00E81323">
              <w:rPr>
                <w:i/>
                <w:iCs/>
              </w:rPr>
              <w:t xml:space="preserve">Page </w:t>
            </w:r>
            <w:r w:rsidRPr="00E81323">
              <w:rPr>
                <w:i/>
                <w:iCs/>
              </w:rPr>
              <w:fldChar w:fldCharType="begin"/>
            </w:r>
            <w:r w:rsidRPr="00E81323">
              <w:rPr>
                <w:i/>
                <w:iCs/>
              </w:rPr>
              <w:instrText xml:space="preserve"> PAGE </w:instrText>
            </w:r>
            <w:r w:rsidRPr="00E81323">
              <w:rPr>
                <w:i/>
                <w:iCs/>
              </w:rPr>
              <w:fldChar w:fldCharType="separate"/>
            </w:r>
            <w:r w:rsidRPr="00E81323">
              <w:rPr>
                <w:i/>
                <w:iCs/>
                <w:noProof/>
              </w:rPr>
              <w:t>2</w:t>
            </w:r>
            <w:r w:rsidRPr="00E81323">
              <w:rPr>
                <w:i/>
                <w:iCs/>
              </w:rPr>
              <w:fldChar w:fldCharType="end"/>
            </w:r>
            <w:r w:rsidRPr="00E81323">
              <w:rPr>
                <w:i/>
                <w:iCs/>
              </w:rPr>
              <w:t xml:space="preserve"> of </w:t>
            </w:r>
            <w:r w:rsidRPr="00E81323">
              <w:rPr>
                <w:i/>
                <w:iCs/>
              </w:rPr>
              <w:fldChar w:fldCharType="begin"/>
            </w:r>
            <w:r w:rsidRPr="00E81323">
              <w:rPr>
                <w:i/>
                <w:iCs/>
              </w:rPr>
              <w:instrText xml:space="preserve"> NUMPAGES  </w:instrText>
            </w:r>
            <w:r w:rsidRPr="00E81323">
              <w:rPr>
                <w:i/>
                <w:iCs/>
              </w:rPr>
              <w:fldChar w:fldCharType="separate"/>
            </w:r>
            <w:r w:rsidRPr="00E81323">
              <w:rPr>
                <w:i/>
                <w:iCs/>
                <w:noProof/>
              </w:rPr>
              <w:t>2</w:t>
            </w:r>
            <w:r w:rsidRPr="00E81323">
              <w:rPr>
                <w:i/>
                <w:iCs/>
              </w:rPr>
              <w:fldChar w:fldCharType="end"/>
            </w:r>
          </w:p>
        </w:sdtContent>
      </w:sdt>
    </w:sdtContent>
  </w:sdt>
  <w:p w14:paraId="2EC3E7FF" w14:textId="77777777" w:rsidR="00E81323" w:rsidRDefault="00E813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2BB4B" w14:textId="77777777" w:rsidR="00BE534A" w:rsidRDefault="00BE53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4A2F8" w14:textId="77777777" w:rsidR="00514C72" w:rsidRDefault="00514C72" w:rsidP="00A86ABF">
      <w:r>
        <w:separator/>
      </w:r>
    </w:p>
  </w:footnote>
  <w:footnote w:type="continuationSeparator" w:id="0">
    <w:p w14:paraId="3C6ECA47" w14:textId="77777777" w:rsidR="00514C72" w:rsidRDefault="00514C72" w:rsidP="00A86A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B7D51" w14:textId="77777777" w:rsidR="00BE534A" w:rsidRDefault="00BE53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5894913"/>
      <w:docPartObj>
        <w:docPartGallery w:val="Watermarks"/>
        <w:docPartUnique/>
      </w:docPartObj>
    </w:sdtPr>
    <w:sdtEndPr/>
    <w:sdtContent>
      <w:p w14:paraId="7F5E9645" w14:textId="414C6319" w:rsidR="00BE534A" w:rsidRDefault="00635F09">
        <w:pPr>
          <w:pStyle w:val="Header"/>
        </w:pPr>
        <w:r>
          <w:rPr>
            <w:noProof/>
          </w:rPr>
          <w:pict w14:anchorId="3717F7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9227B" w14:textId="77777777" w:rsidR="00BE534A" w:rsidRDefault="00BE53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92FF2"/>
    <w:multiLevelType w:val="hybridMultilevel"/>
    <w:tmpl w:val="8A36C85A"/>
    <w:lvl w:ilvl="0" w:tplc="41FE42E4">
      <w:start w:val="1"/>
      <w:numFmt w:val="lowerLetter"/>
      <w:lvlText w:val="(%1)"/>
      <w:lvlJc w:val="left"/>
      <w:pPr>
        <w:tabs>
          <w:tab w:val="num" w:pos="1444"/>
        </w:tabs>
        <w:ind w:left="1444" w:hanging="735"/>
      </w:pPr>
      <w:rPr>
        <w:rFonts w:hint="default"/>
      </w:rPr>
    </w:lvl>
    <w:lvl w:ilvl="1" w:tplc="08090019" w:tentative="1">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1" w15:restartNumberingAfterBreak="0">
    <w:nsid w:val="15E369B1"/>
    <w:multiLevelType w:val="singleLevel"/>
    <w:tmpl w:val="F4843690"/>
    <w:lvl w:ilvl="0">
      <w:start w:val="6"/>
      <w:numFmt w:val="lowerLetter"/>
      <w:lvlText w:val="(%1)"/>
      <w:lvlJc w:val="left"/>
      <w:pPr>
        <w:tabs>
          <w:tab w:val="num" w:pos="1080"/>
        </w:tabs>
        <w:ind w:left="1080" w:hanging="360"/>
      </w:pPr>
      <w:rPr>
        <w:rFonts w:hint="default"/>
      </w:rPr>
    </w:lvl>
  </w:abstractNum>
  <w:abstractNum w:abstractNumId="2" w15:restartNumberingAfterBreak="0">
    <w:nsid w:val="20F46198"/>
    <w:multiLevelType w:val="singleLevel"/>
    <w:tmpl w:val="B2EA44AA"/>
    <w:lvl w:ilvl="0">
      <w:start w:val="5"/>
      <w:numFmt w:val="lowerLetter"/>
      <w:lvlText w:val="(%1)"/>
      <w:lvlJc w:val="left"/>
      <w:pPr>
        <w:tabs>
          <w:tab w:val="num" w:pos="1080"/>
        </w:tabs>
        <w:ind w:left="1080" w:hanging="360"/>
      </w:pPr>
      <w:rPr>
        <w:rFonts w:hint="default"/>
      </w:rPr>
    </w:lvl>
  </w:abstractNum>
  <w:abstractNum w:abstractNumId="3" w15:restartNumberingAfterBreak="0">
    <w:nsid w:val="244E01BE"/>
    <w:multiLevelType w:val="singleLevel"/>
    <w:tmpl w:val="FE720C10"/>
    <w:lvl w:ilvl="0">
      <w:start w:val="6"/>
      <w:numFmt w:val="lowerLetter"/>
      <w:lvlText w:val="(%1)"/>
      <w:lvlJc w:val="left"/>
      <w:pPr>
        <w:tabs>
          <w:tab w:val="num" w:pos="1069"/>
        </w:tabs>
        <w:ind w:left="1069" w:hanging="360"/>
      </w:pPr>
      <w:rPr>
        <w:rFonts w:hint="default"/>
      </w:rPr>
    </w:lvl>
  </w:abstractNum>
  <w:abstractNum w:abstractNumId="4" w15:restartNumberingAfterBreak="0">
    <w:nsid w:val="352D2EBD"/>
    <w:multiLevelType w:val="hybridMultilevel"/>
    <w:tmpl w:val="D2440088"/>
    <w:lvl w:ilvl="0" w:tplc="93F0FCB8">
      <w:start w:val="6"/>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37B73326"/>
    <w:multiLevelType w:val="hybridMultilevel"/>
    <w:tmpl w:val="27C6333A"/>
    <w:lvl w:ilvl="0" w:tplc="0809000F">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C6B6315"/>
    <w:multiLevelType w:val="hybridMultilevel"/>
    <w:tmpl w:val="F3AA5B9C"/>
    <w:lvl w:ilvl="0" w:tplc="5E569956">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50D53D00"/>
    <w:multiLevelType w:val="singleLevel"/>
    <w:tmpl w:val="C43A8726"/>
    <w:lvl w:ilvl="0">
      <w:start w:val="6"/>
      <w:numFmt w:val="lowerLetter"/>
      <w:lvlText w:val="(%1)"/>
      <w:lvlJc w:val="left"/>
      <w:pPr>
        <w:tabs>
          <w:tab w:val="num" w:pos="1069"/>
        </w:tabs>
        <w:ind w:left="1069" w:hanging="360"/>
      </w:pPr>
      <w:rPr>
        <w:rFonts w:hint="default"/>
      </w:rPr>
    </w:lvl>
  </w:abstractNum>
  <w:abstractNum w:abstractNumId="8" w15:restartNumberingAfterBreak="0">
    <w:nsid w:val="639062A9"/>
    <w:multiLevelType w:val="hybridMultilevel"/>
    <w:tmpl w:val="17465C74"/>
    <w:lvl w:ilvl="0" w:tplc="C012E606">
      <w:start w:val="6"/>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15:restartNumberingAfterBreak="0">
    <w:nsid w:val="65AB1076"/>
    <w:multiLevelType w:val="singleLevel"/>
    <w:tmpl w:val="587E2FD8"/>
    <w:lvl w:ilvl="0">
      <w:start w:val="4"/>
      <w:numFmt w:val="decimal"/>
      <w:lvlText w:val="%1."/>
      <w:lvlJc w:val="left"/>
      <w:pPr>
        <w:tabs>
          <w:tab w:val="num" w:pos="720"/>
        </w:tabs>
        <w:ind w:left="720" w:hanging="720"/>
      </w:pPr>
      <w:rPr>
        <w:rFonts w:hint="default"/>
      </w:rPr>
    </w:lvl>
  </w:abstractNum>
  <w:abstractNum w:abstractNumId="10" w15:restartNumberingAfterBreak="0">
    <w:nsid w:val="6C816E56"/>
    <w:multiLevelType w:val="hybridMultilevel"/>
    <w:tmpl w:val="0FC2F670"/>
    <w:lvl w:ilvl="0" w:tplc="2FE24B52">
      <w:start w:val="4"/>
      <w:numFmt w:val="lowerLetter"/>
      <w:lvlText w:val="(%1)"/>
      <w:lvlJc w:val="left"/>
      <w:pPr>
        <w:tabs>
          <w:tab w:val="num" w:pos="1444"/>
        </w:tabs>
        <w:ind w:left="1444" w:hanging="735"/>
      </w:pPr>
      <w:rPr>
        <w:rFonts w:hint="default"/>
      </w:rPr>
    </w:lvl>
    <w:lvl w:ilvl="1" w:tplc="08090019" w:tentative="1">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11" w15:restartNumberingAfterBreak="0">
    <w:nsid w:val="6D75788D"/>
    <w:multiLevelType w:val="hybridMultilevel"/>
    <w:tmpl w:val="FB3252FC"/>
    <w:lvl w:ilvl="0" w:tplc="E1A411B6">
      <w:start w:val="5"/>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7175657C"/>
    <w:multiLevelType w:val="singleLevel"/>
    <w:tmpl w:val="3AB8F13C"/>
    <w:lvl w:ilvl="0">
      <w:start w:val="3"/>
      <w:numFmt w:val="lowerRoman"/>
      <w:lvlText w:val="(%1)"/>
      <w:lvlJc w:val="left"/>
      <w:pPr>
        <w:tabs>
          <w:tab w:val="num" w:pos="2153"/>
        </w:tabs>
        <w:ind w:left="2153" w:hanging="735"/>
      </w:pPr>
      <w:rPr>
        <w:rFonts w:hint="default"/>
      </w:rPr>
    </w:lvl>
  </w:abstractNum>
  <w:num w:numId="1">
    <w:abstractNumId w:val="9"/>
  </w:num>
  <w:num w:numId="2">
    <w:abstractNumId w:val="12"/>
  </w:num>
  <w:num w:numId="3">
    <w:abstractNumId w:val="2"/>
  </w:num>
  <w:num w:numId="4">
    <w:abstractNumId w:val="3"/>
  </w:num>
  <w:num w:numId="5">
    <w:abstractNumId w:val="1"/>
  </w:num>
  <w:num w:numId="6">
    <w:abstractNumId w:val="7"/>
  </w:num>
  <w:num w:numId="7">
    <w:abstractNumId w:val="5"/>
  </w:num>
  <w:num w:numId="8">
    <w:abstractNumId w:val="4"/>
  </w:num>
  <w:num w:numId="9">
    <w:abstractNumId w:val="11"/>
  </w:num>
  <w:num w:numId="10">
    <w:abstractNumId w:val="0"/>
  </w:num>
  <w:num w:numId="11">
    <w:abstractNumId w:val="10"/>
  </w:num>
  <w:num w:numId="12">
    <w:abstractNumId w:val="8"/>
  </w:num>
  <w:num w:numId="1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ison Wilton">
    <w15:presenceInfo w15:providerId="AD" w15:userId="S::alison.wilton@norfolk.gov.uk::53113d52-6c30-48a4-90ab-3694cb2b70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303"/>
    <w:rsid w:val="00004899"/>
    <w:rsid w:val="00105CE4"/>
    <w:rsid w:val="001D1999"/>
    <w:rsid w:val="001D6D03"/>
    <w:rsid w:val="001F026A"/>
    <w:rsid w:val="001F71D9"/>
    <w:rsid w:val="00216177"/>
    <w:rsid w:val="00362303"/>
    <w:rsid w:val="00385E4E"/>
    <w:rsid w:val="004511C5"/>
    <w:rsid w:val="004B2051"/>
    <w:rsid w:val="00514C72"/>
    <w:rsid w:val="00635F09"/>
    <w:rsid w:val="00666A2D"/>
    <w:rsid w:val="00683BCD"/>
    <w:rsid w:val="006B51A7"/>
    <w:rsid w:val="00773DE3"/>
    <w:rsid w:val="007C71A6"/>
    <w:rsid w:val="007E4B36"/>
    <w:rsid w:val="00814FBD"/>
    <w:rsid w:val="008A1D0A"/>
    <w:rsid w:val="008F30F0"/>
    <w:rsid w:val="009B7284"/>
    <w:rsid w:val="009F1604"/>
    <w:rsid w:val="00A034E9"/>
    <w:rsid w:val="00A86ABF"/>
    <w:rsid w:val="00B80D59"/>
    <w:rsid w:val="00BE534A"/>
    <w:rsid w:val="00BF5F4C"/>
    <w:rsid w:val="00C02144"/>
    <w:rsid w:val="00C40017"/>
    <w:rsid w:val="00C66139"/>
    <w:rsid w:val="00C93C23"/>
    <w:rsid w:val="00CC4826"/>
    <w:rsid w:val="00D31D00"/>
    <w:rsid w:val="00DC7DF3"/>
    <w:rsid w:val="00E81323"/>
    <w:rsid w:val="00EE75DD"/>
    <w:rsid w:val="00F05E1F"/>
    <w:rsid w:val="00F33CC4"/>
    <w:rsid w:val="00F54A45"/>
    <w:rsid w:val="00FE6A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14:docId w14:val="70FE791B"/>
  <w15:chartTrackingRefBased/>
  <w15:docId w15:val="{58FB9BF2-5B2C-4450-BC55-ACD935852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4"/>
    </w:rPr>
  </w:style>
  <w:style w:type="paragraph" w:styleId="BodyTextIndent">
    <w:name w:val="Body Text Indent"/>
    <w:basedOn w:val="Normal"/>
    <w:pPr>
      <w:ind w:left="1418" w:hanging="709"/>
    </w:pPr>
    <w:rPr>
      <w:rFonts w:ascii="Arial" w:hAnsi="Arial"/>
      <w:sz w:val="24"/>
    </w:rPr>
  </w:style>
  <w:style w:type="paragraph" w:styleId="Header">
    <w:name w:val="header"/>
    <w:basedOn w:val="Normal"/>
    <w:link w:val="HeaderChar"/>
    <w:uiPriority w:val="99"/>
    <w:rsid w:val="00A86ABF"/>
    <w:pPr>
      <w:tabs>
        <w:tab w:val="center" w:pos="4513"/>
        <w:tab w:val="right" w:pos="9026"/>
      </w:tabs>
    </w:pPr>
  </w:style>
  <w:style w:type="character" w:customStyle="1" w:styleId="HeaderChar">
    <w:name w:val="Header Char"/>
    <w:basedOn w:val="DefaultParagraphFont"/>
    <w:link w:val="Header"/>
    <w:uiPriority w:val="99"/>
    <w:rsid w:val="00A86ABF"/>
    <w:rPr>
      <w:lang w:eastAsia="en-US"/>
    </w:rPr>
  </w:style>
  <w:style w:type="paragraph" w:styleId="Footer">
    <w:name w:val="footer"/>
    <w:basedOn w:val="Normal"/>
    <w:link w:val="FooterChar"/>
    <w:uiPriority w:val="99"/>
    <w:rsid w:val="00A86ABF"/>
    <w:pPr>
      <w:tabs>
        <w:tab w:val="center" w:pos="4513"/>
        <w:tab w:val="right" w:pos="9026"/>
      </w:tabs>
    </w:pPr>
  </w:style>
  <w:style w:type="character" w:customStyle="1" w:styleId="FooterChar">
    <w:name w:val="Footer Char"/>
    <w:basedOn w:val="DefaultParagraphFont"/>
    <w:link w:val="Footer"/>
    <w:uiPriority w:val="99"/>
    <w:rsid w:val="00A86ABF"/>
    <w:rPr>
      <w:lang w:eastAsia="en-US"/>
    </w:rPr>
  </w:style>
  <w:style w:type="paragraph" w:styleId="ListParagraph">
    <w:name w:val="List Paragraph"/>
    <w:basedOn w:val="Normal"/>
    <w:uiPriority w:val="34"/>
    <w:qFormat/>
    <w:rsid w:val="00A86ABF"/>
    <w:pPr>
      <w:ind w:left="720"/>
      <w:contextualSpacing/>
    </w:pPr>
  </w:style>
  <w:style w:type="table" w:styleId="TableGrid">
    <w:name w:val="Table Grid"/>
    <w:basedOn w:val="TableNormal"/>
    <w:uiPriority w:val="39"/>
    <w:rsid w:val="00E8132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BE534A"/>
    <w:rPr>
      <w:sz w:val="16"/>
      <w:szCs w:val="16"/>
    </w:rPr>
  </w:style>
  <w:style w:type="paragraph" w:styleId="CommentText">
    <w:name w:val="annotation text"/>
    <w:basedOn w:val="Normal"/>
    <w:link w:val="CommentTextChar"/>
    <w:rsid w:val="00BE534A"/>
  </w:style>
  <w:style w:type="character" w:customStyle="1" w:styleId="CommentTextChar">
    <w:name w:val="Comment Text Char"/>
    <w:basedOn w:val="DefaultParagraphFont"/>
    <w:link w:val="CommentText"/>
    <w:rsid w:val="00BE534A"/>
    <w:rPr>
      <w:lang w:eastAsia="en-US"/>
    </w:rPr>
  </w:style>
  <w:style w:type="paragraph" w:styleId="CommentSubject">
    <w:name w:val="annotation subject"/>
    <w:basedOn w:val="CommentText"/>
    <w:next w:val="CommentText"/>
    <w:link w:val="CommentSubjectChar"/>
    <w:rsid w:val="00BE534A"/>
    <w:rPr>
      <w:b/>
      <w:bCs/>
    </w:rPr>
  </w:style>
  <w:style w:type="character" w:customStyle="1" w:styleId="CommentSubjectChar">
    <w:name w:val="Comment Subject Char"/>
    <w:basedOn w:val="CommentTextChar"/>
    <w:link w:val="CommentSubject"/>
    <w:rsid w:val="00BE534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microsoft.com/office/2018/08/relationships/commentsExtensible" Target="commentsExtensible.xm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938</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THE NORFOLK COUNTY COUNCIL (                                                                  )</vt:lpstr>
    </vt:vector>
  </TitlesOfParts>
  <Company>NCC</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COUNTY COUNCIL (                                                                  )</dc:title>
  <dc:subject/>
  <dc:creator>Information Systems Group</dc:creator>
  <cp:keywords/>
  <cp:lastModifiedBy>Alison Wilton</cp:lastModifiedBy>
  <cp:revision>4</cp:revision>
  <cp:lastPrinted>2014-08-20T11:49:00Z</cp:lastPrinted>
  <dcterms:created xsi:type="dcterms:W3CDTF">2023-01-24T08:43:00Z</dcterms:created>
  <dcterms:modified xsi:type="dcterms:W3CDTF">2023-04-20T11:34:00Z</dcterms:modified>
</cp:coreProperties>
</file>