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26D2F" w14:textId="754DD3AD" w:rsidR="000C30CB" w:rsidRPr="00282D93" w:rsidRDefault="009176FD">
      <w:pPr>
        <w:spacing w:before="75"/>
        <w:ind w:left="943" w:right="949"/>
        <w:jc w:val="center"/>
        <w:rPr>
          <w:b/>
          <w:bCs/>
          <w:sz w:val="24"/>
          <w:szCs w:val="24"/>
        </w:rPr>
      </w:pPr>
      <w:bookmarkStart w:id="0" w:name="_Hlk130478754"/>
      <w:r w:rsidRPr="00282D93">
        <w:rPr>
          <w:b/>
          <w:bCs/>
          <w:sz w:val="24"/>
          <w:szCs w:val="24"/>
        </w:rPr>
        <w:t>The Norfolk County Council</w:t>
      </w:r>
    </w:p>
    <w:p w14:paraId="04E3A4BB" w14:textId="71E1A449" w:rsidR="000C30CB" w:rsidRPr="00282D93" w:rsidRDefault="009176FD">
      <w:pPr>
        <w:spacing w:before="17" w:line="249" w:lineRule="auto"/>
        <w:ind w:left="991" w:right="949"/>
        <w:jc w:val="center"/>
        <w:rPr>
          <w:b/>
          <w:bCs/>
          <w:sz w:val="24"/>
          <w:szCs w:val="24"/>
        </w:rPr>
      </w:pPr>
      <w:bookmarkStart w:id="1" w:name="_Hlk161141378"/>
      <w:r w:rsidRPr="00282D93">
        <w:rPr>
          <w:b/>
          <w:bCs/>
          <w:sz w:val="24"/>
          <w:szCs w:val="24"/>
        </w:rPr>
        <w:t>(Eastern Controlled Parking Zone) (Cremorne Lane)</w:t>
      </w:r>
    </w:p>
    <w:bookmarkEnd w:id="0"/>
    <w:p w14:paraId="2C3348C4" w14:textId="77C40C32" w:rsidR="000C30CB" w:rsidRPr="00282D93" w:rsidRDefault="009176FD">
      <w:pPr>
        <w:spacing w:before="5"/>
        <w:ind w:left="1741" w:right="1745"/>
        <w:jc w:val="center"/>
        <w:rPr>
          <w:b/>
          <w:bCs/>
          <w:sz w:val="24"/>
          <w:szCs w:val="24"/>
        </w:rPr>
      </w:pPr>
      <w:r w:rsidRPr="00282D93">
        <w:rPr>
          <w:b/>
          <w:bCs/>
          <w:sz w:val="24"/>
          <w:szCs w:val="24"/>
        </w:rPr>
        <w:t>Amendment Traffic Regulation Order 2024</w:t>
      </w:r>
    </w:p>
    <w:bookmarkEnd w:id="1"/>
    <w:p w14:paraId="467B4ED6" w14:textId="77777777" w:rsidR="000C30CB" w:rsidRPr="00282D93" w:rsidRDefault="000C30CB">
      <w:pPr>
        <w:pStyle w:val="BodyText"/>
        <w:spacing w:before="3"/>
        <w:rPr>
          <w:b/>
        </w:rPr>
      </w:pPr>
    </w:p>
    <w:p w14:paraId="4EBEBD9E" w14:textId="77777777" w:rsidR="001D3188" w:rsidRPr="00282D93" w:rsidRDefault="001D3188" w:rsidP="001D3188">
      <w:pPr>
        <w:jc w:val="both"/>
        <w:rPr>
          <w:bCs/>
          <w:sz w:val="24"/>
          <w:szCs w:val="24"/>
        </w:rPr>
      </w:pPr>
      <w:r w:rsidRPr="00282D93">
        <w:rPr>
          <w:sz w:val="24"/>
          <w:szCs w:val="24"/>
        </w:rPr>
        <w:t>The Norfolk County Council in exercise of powers under</w:t>
      </w:r>
      <w:r w:rsidRPr="00282D93">
        <w:rPr>
          <w:sz w:val="24"/>
          <w:szCs w:val="24"/>
          <w:lang w:eastAsia="en-GB"/>
        </w:rPr>
        <w:t xml:space="preserve"> sections 1, 2, 4, 45, 46 and 122 </w:t>
      </w:r>
      <w:r w:rsidRPr="00282D93">
        <w:rPr>
          <w:sz w:val="24"/>
          <w:szCs w:val="24"/>
        </w:rPr>
        <w:t xml:space="preserve">and Parts III and IV of Schedule 9 of the Road Traffic Regulation Act 1984, (hereinafter referred to as "the Act") and of all other enabling powers, and after consultation with the Chief Officer of Police in accordance with Part III of Schedule 9 to the Act, hereby make the following </w:t>
      </w:r>
      <w:proofErr w:type="gramStart"/>
      <w:r w:rsidRPr="00282D93">
        <w:rPr>
          <w:sz w:val="24"/>
          <w:szCs w:val="24"/>
        </w:rPr>
        <w:t>Order:-</w:t>
      </w:r>
      <w:proofErr w:type="gramEnd"/>
    </w:p>
    <w:p w14:paraId="4FA02E3B" w14:textId="77777777" w:rsidR="001D3188" w:rsidRPr="00282D93" w:rsidRDefault="001D3188" w:rsidP="001D3188">
      <w:pPr>
        <w:spacing w:before="1" w:line="232" w:lineRule="auto"/>
        <w:ind w:left="106" w:right="117" w:firstLine="3"/>
        <w:jc w:val="both"/>
        <w:rPr>
          <w:sz w:val="24"/>
          <w:szCs w:val="24"/>
        </w:rPr>
      </w:pPr>
    </w:p>
    <w:p w14:paraId="7907978A" w14:textId="77777777" w:rsidR="000C30CB" w:rsidRPr="00282D93" w:rsidRDefault="00950C74" w:rsidP="001C0C67">
      <w:pPr>
        <w:pStyle w:val="Heading2"/>
        <w:keepNext/>
        <w:widowControl/>
        <w:numPr>
          <w:ilvl w:val="0"/>
          <w:numId w:val="2"/>
        </w:numPr>
        <w:autoSpaceDE/>
        <w:autoSpaceDN/>
        <w:spacing w:before="0"/>
        <w:ind w:left="0" w:right="0" w:firstLine="0"/>
        <w:jc w:val="both"/>
        <w:rPr>
          <w:rFonts w:eastAsia="Times New Roman"/>
          <w:lang w:val="en-GB"/>
        </w:rPr>
      </w:pPr>
      <w:r w:rsidRPr="00282D93">
        <w:rPr>
          <w:rFonts w:eastAsia="Times New Roman"/>
          <w:lang w:val="en-GB"/>
        </w:rPr>
        <w:t>Citation and Commencement</w:t>
      </w:r>
    </w:p>
    <w:p w14:paraId="334D8703" w14:textId="77777777" w:rsidR="000C30CB" w:rsidRPr="00282D93" w:rsidRDefault="000C30CB">
      <w:pPr>
        <w:pStyle w:val="BodyText"/>
        <w:spacing w:before="3"/>
      </w:pPr>
    </w:p>
    <w:p w14:paraId="40415DEC" w14:textId="424DD983" w:rsidR="000C30CB" w:rsidRPr="00282D93" w:rsidRDefault="00950C74" w:rsidP="009176FD">
      <w:pPr>
        <w:pStyle w:val="Heading2"/>
        <w:keepNext/>
        <w:widowControl/>
        <w:autoSpaceDE/>
        <w:autoSpaceDN/>
        <w:ind w:left="720" w:right="-46"/>
        <w:jc w:val="both"/>
        <w:rPr>
          <w:rFonts w:eastAsia="Times New Roman"/>
          <w:b w:val="0"/>
          <w:bCs w:val="0"/>
          <w:u w:val="none"/>
          <w:lang w:val="en-GB"/>
        </w:rPr>
      </w:pPr>
      <w:r w:rsidRPr="00282D93">
        <w:rPr>
          <w:rFonts w:eastAsia="Times New Roman"/>
          <w:b w:val="0"/>
          <w:bCs w:val="0"/>
          <w:u w:val="none"/>
          <w:lang w:val="en-GB"/>
        </w:rPr>
        <w:t xml:space="preserve">This Order may be cited as </w:t>
      </w:r>
      <w:r w:rsidR="001C0C67" w:rsidRPr="00282D93">
        <w:rPr>
          <w:rFonts w:eastAsia="Times New Roman"/>
          <w:b w:val="0"/>
          <w:bCs w:val="0"/>
          <w:u w:val="none"/>
          <w:lang w:val="en-GB"/>
        </w:rPr>
        <w:t>T</w:t>
      </w:r>
      <w:r w:rsidRPr="00282D93">
        <w:rPr>
          <w:rFonts w:eastAsia="Times New Roman"/>
          <w:b w:val="0"/>
          <w:bCs w:val="0"/>
          <w:u w:val="none"/>
          <w:lang w:val="en-GB"/>
        </w:rPr>
        <w:t xml:space="preserve">he </w:t>
      </w:r>
      <w:r w:rsidR="001C0C67" w:rsidRPr="00282D93">
        <w:rPr>
          <w:rFonts w:eastAsia="Times New Roman"/>
          <w:b w:val="0"/>
          <w:bCs w:val="0"/>
          <w:u w:val="none"/>
          <w:lang w:val="en-GB"/>
        </w:rPr>
        <w:t xml:space="preserve">Norfolk County </w:t>
      </w:r>
      <w:r w:rsidRPr="00282D93">
        <w:rPr>
          <w:rFonts w:eastAsia="Times New Roman"/>
          <w:b w:val="0"/>
          <w:bCs w:val="0"/>
          <w:u w:val="none"/>
          <w:lang w:val="en-GB"/>
        </w:rPr>
        <w:t xml:space="preserve">Council </w:t>
      </w:r>
      <w:r w:rsidR="009176FD" w:rsidRPr="00282D93">
        <w:rPr>
          <w:rFonts w:eastAsia="Times New Roman"/>
          <w:b w:val="0"/>
          <w:bCs w:val="0"/>
          <w:u w:val="none"/>
          <w:lang w:val="en-GB"/>
        </w:rPr>
        <w:t>(Eastern Controlled Parking Zone) (Cremorne Lane) Amendment Traffic Regulation Order 2024</w:t>
      </w:r>
      <w:r w:rsidRPr="00282D93">
        <w:rPr>
          <w:rFonts w:eastAsia="Times New Roman"/>
          <w:b w:val="0"/>
          <w:bCs w:val="0"/>
          <w:u w:val="none"/>
          <w:lang w:val="en-GB"/>
        </w:rPr>
        <w:t xml:space="preserve"> and shall come into effect for all purposes on the </w:t>
      </w:r>
      <w:r w:rsidR="00F44E09" w:rsidRPr="00282D93">
        <w:rPr>
          <w:rFonts w:eastAsia="Times New Roman"/>
          <w:b w:val="0"/>
          <w:bCs w:val="0"/>
          <w:u w:val="none"/>
          <w:lang w:val="en-GB"/>
        </w:rPr>
        <w:t>** ***** 202</w:t>
      </w:r>
      <w:r w:rsidR="009176FD" w:rsidRPr="00282D93">
        <w:rPr>
          <w:rFonts w:eastAsia="Times New Roman"/>
          <w:b w:val="0"/>
          <w:bCs w:val="0"/>
          <w:u w:val="none"/>
          <w:lang w:val="en-GB"/>
        </w:rPr>
        <w:t>4</w:t>
      </w:r>
      <w:r w:rsidRPr="00282D93">
        <w:rPr>
          <w:rFonts w:eastAsia="Times New Roman"/>
          <w:b w:val="0"/>
          <w:bCs w:val="0"/>
          <w:u w:val="none"/>
          <w:lang w:val="en-GB"/>
        </w:rPr>
        <w:t>.</w:t>
      </w:r>
    </w:p>
    <w:p w14:paraId="26BD0CCA" w14:textId="77777777" w:rsidR="000C30CB" w:rsidRPr="00282D93" w:rsidRDefault="000C30CB" w:rsidP="001C0C67">
      <w:pPr>
        <w:pStyle w:val="Heading2"/>
        <w:keepNext/>
        <w:widowControl/>
        <w:autoSpaceDE/>
        <w:autoSpaceDN/>
        <w:spacing w:before="0"/>
        <w:ind w:left="0" w:right="0"/>
        <w:jc w:val="both"/>
        <w:rPr>
          <w:rFonts w:eastAsia="Times New Roman"/>
          <w:b w:val="0"/>
          <w:bCs w:val="0"/>
          <w:u w:val="none"/>
          <w:lang w:val="en-GB"/>
        </w:rPr>
      </w:pPr>
    </w:p>
    <w:p w14:paraId="3DA063FF" w14:textId="0F05C93A" w:rsidR="000C30CB" w:rsidRPr="00282D93" w:rsidRDefault="00950C74" w:rsidP="001C0C67">
      <w:pPr>
        <w:pStyle w:val="Heading2"/>
        <w:keepNext/>
        <w:widowControl/>
        <w:numPr>
          <w:ilvl w:val="0"/>
          <w:numId w:val="2"/>
        </w:numPr>
        <w:autoSpaceDE/>
        <w:autoSpaceDN/>
        <w:spacing w:before="0"/>
        <w:ind w:left="720" w:right="0" w:hanging="720"/>
        <w:jc w:val="both"/>
        <w:rPr>
          <w:rFonts w:eastAsia="Times New Roman"/>
          <w:b w:val="0"/>
          <w:bCs w:val="0"/>
          <w:u w:val="none"/>
          <w:lang w:val="en-GB"/>
        </w:rPr>
      </w:pPr>
      <w:r w:rsidRPr="00282D93">
        <w:rPr>
          <w:rFonts w:eastAsia="Times New Roman"/>
          <w:b w:val="0"/>
          <w:bCs w:val="0"/>
          <w:u w:val="none"/>
          <w:lang w:val="en-GB"/>
        </w:rPr>
        <w:t>The Norwich City Council (</w:t>
      </w:r>
      <w:r w:rsidR="009176FD" w:rsidRPr="00282D93">
        <w:rPr>
          <w:rFonts w:eastAsia="Times New Roman"/>
          <w:b w:val="0"/>
          <w:bCs w:val="0"/>
          <w:u w:val="none"/>
          <w:lang w:val="en-GB"/>
        </w:rPr>
        <w:t>Ea</w:t>
      </w:r>
      <w:r w:rsidRPr="00282D93">
        <w:rPr>
          <w:rFonts w:eastAsia="Times New Roman"/>
          <w:b w:val="0"/>
          <w:bCs w:val="0"/>
          <w:u w:val="none"/>
          <w:lang w:val="en-GB"/>
        </w:rPr>
        <w:t>stern Controlled Parking Zone) Traffic Regulation Order 199</w:t>
      </w:r>
      <w:r w:rsidR="009176FD" w:rsidRPr="00282D93">
        <w:rPr>
          <w:rFonts w:eastAsia="Times New Roman"/>
          <w:b w:val="0"/>
          <w:bCs w:val="0"/>
          <w:u w:val="none"/>
          <w:lang w:val="en-GB"/>
        </w:rPr>
        <w:t>9</w:t>
      </w:r>
      <w:r w:rsidRPr="00282D93">
        <w:rPr>
          <w:rFonts w:eastAsia="Times New Roman"/>
          <w:b w:val="0"/>
          <w:bCs w:val="0"/>
          <w:u w:val="none"/>
          <w:lang w:val="en-GB"/>
        </w:rPr>
        <w:t xml:space="preserve"> (as amended) (hereinafter called the 199</w:t>
      </w:r>
      <w:r w:rsidR="009176FD" w:rsidRPr="00282D93">
        <w:rPr>
          <w:rFonts w:eastAsia="Times New Roman"/>
          <w:b w:val="0"/>
          <w:bCs w:val="0"/>
          <w:u w:val="none"/>
          <w:lang w:val="en-GB"/>
        </w:rPr>
        <w:t>9</w:t>
      </w:r>
      <w:r w:rsidRPr="00282D93">
        <w:rPr>
          <w:rFonts w:eastAsia="Times New Roman"/>
          <w:b w:val="0"/>
          <w:bCs w:val="0"/>
          <w:u w:val="none"/>
          <w:lang w:val="en-GB"/>
        </w:rPr>
        <w:t xml:space="preserve"> Order'') is amended as specified in Articles </w:t>
      </w:r>
      <w:r w:rsidR="00FE1153" w:rsidRPr="00282D93">
        <w:rPr>
          <w:rFonts w:eastAsia="Times New Roman"/>
          <w:b w:val="0"/>
          <w:bCs w:val="0"/>
          <w:u w:val="none"/>
          <w:lang w:val="en-GB"/>
        </w:rPr>
        <w:t>3</w:t>
      </w:r>
      <w:r w:rsidR="00524814" w:rsidRPr="00282D93">
        <w:rPr>
          <w:rFonts w:eastAsia="Times New Roman"/>
          <w:b w:val="0"/>
          <w:bCs w:val="0"/>
          <w:u w:val="none"/>
          <w:lang w:val="en-GB"/>
        </w:rPr>
        <w:t xml:space="preserve">, </w:t>
      </w:r>
      <w:r w:rsidR="004A50DF" w:rsidRPr="00282D93">
        <w:rPr>
          <w:rFonts w:eastAsia="Times New Roman"/>
          <w:b w:val="0"/>
          <w:bCs w:val="0"/>
          <w:u w:val="none"/>
          <w:lang w:val="en-GB"/>
        </w:rPr>
        <w:t>4</w:t>
      </w:r>
      <w:r w:rsidR="00524814" w:rsidRPr="00282D93">
        <w:rPr>
          <w:rFonts w:eastAsia="Times New Roman"/>
          <w:b w:val="0"/>
          <w:bCs w:val="0"/>
          <w:u w:val="none"/>
          <w:lang w:val="en-GB"/>
        </w:rPr>
        <w:t xml:space="preserve"> and 5</w:t>
      </w:r>
      <w:r w:rsidRPr="00282D93">
        <w:rPr>
          <w:rFonts w:eastAsia="Times New Roman"/>
          <w:b w:val="0"/>
          <w:bCs w:val="0"/>
          <w:u w:val="none"/>
          <w:lang w:val="en-GB"/>
        </w:rPr>
        <w:t xml:space="preserve"> of this Order.</w:t>
      </w:r>
    </w:p>
    <w:p w14:paraId="4D28F378" w14:textId="77777777" w:rsidR="000C30CB" w:rsidRPr="00282D93" w:rsidRDefault="000C30CB" w:rsidP="001C0C67">
      <w:pPr>
        <w:pStyle w:val="Heading2"/>
        <w:keepNext/>
        <w:widowControl/>
        <w:autoSpaceDE/>
        <w:autoSpaceDN/>
        <w:spacing w:before="0"/>
        <w:ind w:left="0" w:right="0"/>
        <w:jc w:val="both"/>
        <w:rPr>
          <w:rFonts w:eastAsia="Times New Roman"/>
          <w:b w:val="0"/>
          <w:bCs w:val="0"/>
          <w:u w:val="none"/>
          <w:lang w:val="en-GB"/>
        </w:rPr>
      </w:pPr>
    </w:p>
    <w:p w14:paraId="45A3FC18" w14:textId="2A44BACC" w:rsidR="000C30CB" w:rsidRPr="00282D93" w:rsidRDefault="00483625" w:rsidP="001C0C67">
      <w:pPr>
        <w:pStyle w:val="Heading2"/>
        <w:keepNext/>
        <w:widowControl/>
        <w:numPr>
          <w:ilvl w:val="0"/>
          <w:numId w:val="2"/>
        </w:numPr>
        <w:autoSpaceDE/>
        <w:autoSpaceDN/>
        <w:spacing w:before="0"/>
        <w:ind w:left="720" w:right="0" w:hanging="720"/>
        <w:jc w:val="both"/>
        <w:rPr>
          <w:rFonts w:eastAsia="Times New Roman"/>
          <w:b w:val="0"/>
          <w:bCs w:val="0"/>
          <w:u w:val="none"/>
          <w:lang w:val="en-GB"/>
        </w:rPr>
      </w:pPr>
      <w:r w:rsidRPr="00282D93">
        <w:rPr>
          <w:rFonts w:eastAsia="Times New Roman"/>
          <w:b w:val="0"/>
          <w:bCs w:val="0"/>
          <w:noProof/>
          <w:u w:val="none"/>
          <w:lang w:val="en-GB"/>
        </w:rPr>
        <mc:AlternateContent>
          <mc:Choice Requires="wps">
            <w:drawing>
              <wp:anchor distT="0" distB="0" distL="114300" distR="114300" simplePos="0" relativeHeight="15729152" behindDoc="0" locked="0" layoutInCell="1" allowOverlap="1" wp14:anchorId="25C2D357" wp14:editId="5851EF1E">
                <wp:simplePos x="0" y="0"/>
                <wp:positionH relativeFrom="page">
                  <wp:posOffset>78105</wp:posOffset>
                </wp:positionH>
                <wp:positionV relativeFrom="page">
                  <wp:posOffset>10497185</wp:posOffset>
                </wp:positionV>
                <wp:extent cx="0" cy="0"/>
                <wp:effectExtent l="0" t="0" r="0" b="0"/>
                <wp:wrapNone/>
                <wp:docPr id="7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F5DF4" id="Line 68"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826.55pt" to="6.15pt,8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8yysQEAAFsDAAAOAAAAZHJzL2Uyb0RvYy54bWysU02P0zAQvSPxHyzfado9VBA13UPLclmg&#10;0i4/YGo7iYXjsWbcJv332E5bVnBD5GCN5+P5zZvJ5nEanDgbYou+kavFUgrjFWrru0b+eH368FEK&#10;juA1OPSmkRfD8nH7/t1mDLV5wB6dNiQSiOd6DI3sYwx1VbHqzQC8wGB8CrZIA8R0pa7SBGNCH1z1&#10;sFyuqxFJB0JlmJN3PwfltuC3rVHxe9uyicI1MnGL5aRyHvNZbTdQdwSht+pKA/6BxQDWp0fvUHuI&#10;IE5k/4IarCJkbONC4VBh21plSg+pm9Xyj25eegim9JLE4XCXif8frPp23vkDZepq8i/hGdVPFh53&#10;PfjOFAKvl5AGt8pSVWPg+l6SLxwOJI7jV9QpB04RiwpTS0OGTP2JqYh9uYttpijU7FQ3bwX1rSQQ&#10;xy8GB5GNRjrrswJQw/mZY6YA9S0luz0+WefKFJ0XYyM/rdbrUsDorM7BnMbUHXeOxBnyHpSv9JMi&#10;b9My8h64n/NKaN4QwpPX5ZXegP58tSNYN9uJlfNXfbIkef+4PqK+HOimW5pgoX/dtrwib++l+vc/&#10;sf0FAAD//wMAUEsDBBQABgAIAAAAIQBInQXI2gAAAAsBAAAPAAAAZHJzL2Rvd25yZXYueG1sTI9B&#10;T8MwDIXvSPyHyEjcWLqNbKg0nRBiQhwpMHHMGtNWNE6VZFv597gHNE7We356/lxsRteLI4bYedIw&#10;n2UgkGpvO2o0vL9tb+5AxGTImt4TavjBCJvy8qIwufUnesVjlRrBJRRzo6FNaciljHWLzsSZH5B4&#10;9+WDM4llaKQN5sTlrpeLLFtJZzriC60Z8LHF+rs6OA3xtgqq/oxqLV/qj6ft7lkpIq2vr8aHexAJ&#10;x3QOw4TP6FAy094fyEbRs14sOclzpZZzEFNicvZ/jiwL+f+H8hcAAP//AwBQSwECLQAUAAYACAAA&#10;ACEAtoM4kv4AAADhAQAAEwAAAAAAAAAAAAAAAAAAAAAAW0NvbnRlbnRfVHlwZXNdLnhtbFBLAQIt&#10;ABQABgAIAAAAIQA4/SH/1gAAAJQBAAALAAAAAAAAAAAAAAAAAC8BAABfcmVscy8ucmVsc1BLAQIt&#10;ABQABgAIAAAAIQCoE8yysQEAAFsDAAAOAAAAAAAAAAAAAAAAAC4CAABkcnMvZTJvRG9jLnhtbFBL&#10;AQItABQABgAIAAAAIQBInQXI2gAAAAsBAAAPAAAAAAAAAAAAAAAAAAsEAABkcnMvZG93bnJldi54&#10;bWxQSwUGAAAAAAQABADzAAAAEgUAAAAA&#10;" strokeweight=".25461mm">
                <w10:wrap anchorx="page" anchory="page"/>
              </v:line>
            </w:pict>
          </mc:Fallback>
        </mc:AlternateContent>
      </w:r>
      <w:r w:rsidR="00950C74" w:rsidRPr="00282D93">
        <w:rPr>
          <w:rFonts w:eastAsia="Times New Roman"/>
          <w:b w:val="0"/>
          <w:bCs w:val="0"/>
          <w:u w:val="none"/>
          <w:lang w:val="en-GB"/>
        </w:rPr>
        <w:t xml:space="preserve">Schedule 1 of the </w:t>
      </w:r>
      <w:r w:rsidR="00537AC9" w:rsidRPr="00282D93">
        <w:rPr>
          <w:rFonts w:eastAsia="Times New Roman"/>
          <w:b w:val="0"/>
          <w:bCs w:val="0"/>
          <w:u w:val="none"/>
          <w:lang w:val="en-GB"/>
        </w:rPr>
        <w:t>1999</w:t>
      </w:r>
      <w:r w:rsidR="00950C74" w:rsidRPr="00282D93">
        <w:rPr>
          <w:rFonts w:eastAsia="Times New Roman"/>
          <w:b w:val="0"/>
          <w:bCs w:val="0"/>
          <w:u w:val="none"/>
          <w:lang w:val="en-GB"/>
        </w:rPr>
        <w:t xml:space="preserve"> Order </w:t>
      </w:r>
      <w:r w:rsidR="004A50DF" w:rsidRPr="00282D93">
        <w:rPr>
          <w:rFonts w:eastAsia="Times New Roman"/>
          <w:b w:val="0"/>
          <w:bCs w:val="0"/>
          <w:u w:val="none"/>
          <w:lang w:val="en-GB"/>
        </w:rPr>
        <w:t>is amended</w:t>
      </w:r>
      <w:r w:rsidR="00950C74" w:rsidRPr="00282D93">
        <w:rPr>
          <w:rFonts w:eastAsia="Times New Roman"/>
          <w:b w:val="0"/>
          <w:bCs w:val="0"/>
          <w:u w:val="none"/>
          <w:lang w:val="en-GB"/>
        </w:rPr>
        <w:t xml:space="preserve"> </w:t>
      </w:r>
      <w:bookmarkStart w:id="2" w:name="_Hlk168933558"/>
      <w:r w:rsidR="00524814" w:rsidRPr="00282D93">
        <w:rPr>
          <w:rFonts w:eastAsia="Times New Roman"/>
          <w:b w:val="0"/>
          <w:bCs w:val="0"/>
          <w:u w:val="none"/>
          <w:lang w:val="en-GB"/>
        </w:rPr>
        <w:t>by the deletion and addition of the references</w:t>
      </w:r>
      <w:bookmarkEnd w:id="2"/>
      <w:r w:rsidR="00524814" w:rsidRPr="00282D93">
        <w:rPr>
          <w:rFonts w:eastAsia="Times New Roman"/>
          <w:b w:val="0"/>
          <w:bCs w:val="0"/>
          <w:u w:val="none"/>
          <w:lang w:val="en-GB"/>
        </w:rPr>
        <w:t xml:space="preserve"> </w:t>
      </w:r>
      <w:r w:rsidR="00950C74" w:rsidRPr="00282D93">
        <w:rPr>
          <w:rFonts w:eastAsia="Times New Roman"/>
          <w:b w:val="0"/>
          <w:bCs w:val="0"/>
          <w:u w:val="none"/>
          <w:lang w:val="en-GB"/>
        </w:rPr>
        <w:t>as specified in Schedule 1 of this Order.</w:t>
      </w:r>
    </w:p>
    <w:p w14:paraId="3F0AF5A4" w14:textId="77777777" w:rsidR="000C30CB" w:rsidRPr="00282D93" w:rsidRDefault="000C30CB" w:rsidP="001C0C67">
      <w:pPr>
        <w:pStyle w:val="Heading2"/>
        <w:keepNext/>
        <w:widowControl/>
        <w:autoSpaceDE/>
        <w:autoSpaceDN/>
        <w:spacing w:before="0"/>
        <w:ind w:left="0" w:right="0"/>
        <w:jc w:val="both"/>
        <w:rPr>
          <w:rFonts w:eastAsia="Times New Roman"/>
          <w:b w:val="0"/>
          <w:bCs w:val="0"/>
          <w:u w:val="none"/>
          <w:lang w:val="en-GB"/>
        </w:rPr>
      </w:pPr>
    </w:p>
    <w:p w14:paraId="65E967A6" w14:textId="5461F2EF" w:rsidR="00524814" w:rsidRPr="00282D93" w:rsidRDefault="00950C74" w:rsidP="00524814">
      <w:pPr>
        <w:pStyle w:val="Heading2"/>
        <w:keepNext/>
        <w:widowControl/>
        <w:numPr>
          <w:ilvl w:val="0"/>
          <w:numId w:val="2"/>
        </w:numPr>
        <w:autoSpaceDE/>
        <w:autoSpaceDN/>
        <w:spacing w:before="0"/>
        <w:ind w:left="720" w:right="0" w:hanging="720"/>
        <w:jc w:val="both"/>
        <w:rPr>
          <w:rFonts w:eastAsia="Times New Roman"/>
          <w:b w:val="0"/>
          <w:bCs w:val="0"/>
          <w:u w:val="none"/>
          <w:lang w:val="en-GB"/>
        </w:rPr>
      </w:pPr>
      <w:bookmarkStart w:id="3" w:name="_Hlk168933625"/>
      <w:r w:rsidRPr="00282D93">
        <w:rPr>
          <w:rFonts w:eastAsia="Times New Roman"/>
          <w:b w:val="0"/>
          <w:bCs w:val="0"/>
          <w:u w:val="none"/>
          <w:lang w:val="en-GB"/>
        </w:rPr>
        <w:t xml:space="preserve">Schedule </w:t>
      </w:r>
      <w:r w:rsidR="004A50DF" w:rsidRPr="00282D93">
        <w:rPr>
          <w:rFonts w:eastAsia="Times New Roman"/>
          <w:b w:val="0"/>
          <w:bCs w:val="0"/>
          <w:u w:val="none"/>
          <w:lang w:val="en-GB"/>
        </w:rPr>
        <w:t>2</w:t>
      </w:r>
      <w:r w:rsidRPr="00282D93">
        <w:rPr>
          <w:rFonts w:eastAsia="Times New Roman"/>
          <w:b w:val="0"/>
          <w:bCs w:val="0"/>
          <w:u w:val="none"/>
          <w:lang w:val="en-GB"/>
        </w:rPr>
        <w:t xml:space="preserve"> of the 199</w:t>
      </w:r>
      <w:r w:rsidR="00537AC9" w:rsidRPr="00282D93">
        <w:rPr>
          <w:rFonts w:eastAsia="Times New Roman"/>
          <w:b w:val="0"/>
          <w:bCs w:val="0"/>
          <w:u w:val="none"/>
          <w:lang w:val="en-GB"/>
        </w:rPr>
        <w:t>9</w:t>
      </w:r>
      <w:r w:rsidRPr="00282D93">
        <w:rPr>
          <w:rFonts w:eastAsia="Times New Roman"/>
          <w:b w:val="0"/>
          <w:bCs w:val="0"/>
          <w:u w:val="none"/>
          <w:lang w:val="en-GB"/>
        </w:rPr>
        <w:t xml:space="preserve"> Order </w:t>
      </w:r>
      <w:r w:rsidR="004A50DF" w:rsidRPr="00282D93">
        <w:rPr>
          <w:rFonts w:eastAsia="Times New Roman"/>
          <w:b w:val="0"/>
          <w:bCs w:val="0"/>
          <w:u w:val="none"/>
          <w:lang w:val="en-GB"/>
        </w:rPr>
        <w:t>is amended</w:t>
      </w:r>
      <w:r w:rsidRPr="00282D93">
        <w:rPr>
          <w:rFonts w:eastAsia="Times New Roman"/>
          <w:b w:val="0"/>
          <w:bCs w:val="0"/>
          <w:u w:val="none"/>
          <w:lang w:val="en-GB"/>
        </w:rPr>
        <w:t xml:space="preserve"> </w:t>
      </w:r>
      <w:r w:rsidR="00524814" w:rsidRPr="00282D93">
        <w:rPr>
          <w:rFonts w:eastAsia="Times New Roman"/>
          <w:b w:val="0"/>
          <w:bCs w:val="0"/>
          <w:u w:val="none"/>
          <w:lang w:val="en-GB"/>
        </w:rPr>
        <w:t>by the deletion and addition of the references</w:t>
      </w:r>
      <w:r w:rsidR="00524814" w:rsidRPr="00282D93">
        <w:rPr>
          <w:rFonts w:eastAsia="Times New Roman"/>
          <w:u w:val="none"/>
          <w:lang w:val="en-GB"/>
        </w:rPr>
        <w:t xml:space="preserve"> </w:t>
      </w:r>
      <w:r w:rsidRPr="00282D93">
        <w:rPr>
          <w:rFonts w:eastAsia="Times New Roman"/>
          <w:b w:val="0"/>
          <w:bCs w:val="0"/>
          <w:u w:val="none"/>
          <w:lang w:val="en-GB"/>
        </w:rPr>
        <w:t>as specified in Schedule 2 of this Order.</w:t>
      </w:r>
    </w:p>
    <w:bookmarkEnd w:id="3"/>
    <w:p w14:paraId="5541DCAD" w14:textId="77777777" w:rsidR="00524814" w:rsidRPr="00282D93" w:rsidRDefault="00524814" w:rsidP="00524814">
      <w:pPr>
        <w:pStyle w:val="Heading2"/>
        <w:keepNext/>
        <w:widowControl/>
        <w:autoSpaceDE/>
        <w:autoSpaceDN/>
        <w:spacing w:before="0"/>
        <w:ind w:left="0" w:right="0"/>
        <w:jc w:val="both"/>
        <w:rPr>
          <w:rFonts w:eastAsia="Times New Roman"/>
          <w:b w:val="0"/>
          <w:bCs w:val="0"/>
          <w:u w:val="none"/>
          <w:lang w:val="en-GB"/>
        </w:rPr>
      </w:pPr>
    </w:p>
    <w:p w14:paraId="25953E35" w14:textId="6508F426" w:rsidR="00524814" w:rsidRPr="00282D93" w:rsidRDefault="00524814" w:rsidP="00524814">
      <w:pPr>
        <w:pStyle w:val="ListParagraph"/>
        <w:numPr>
          <w:ilvl w:val="0"/>
          <w:numId w:val="2"/>
        </w:numPr>
        <w:rPr>
          <w:rFonts w:eastAsia="Times New Roman"/>
          <w:sz w:val="24"/>
          <w:szCs w:val="24"/>
          <w:u w:color="000000"/>
          <w:lang w:val="en-GB"/>
        </w:rPr>
      </w:pPr>
      <w:r w:rsidRPr="00282D93">
        <w:rPr>
          <w:rFonts w:eastAsia="Times New Roman"/>
          <w:sz w:val="24"/>
          <w:szCs w:val="24"/>
          <w:u w:color="000000"/>
          <w:lang w:val="en-GB"/>
        </w:rPr>
        <w:t xml:space="preserve">Schedule 3 of the 1999 Order is amended by the addition of the references as specified in Schedule 3 of this </w:t>
      </w:r>
      <w:proofErr w:type="gramStart"/>
      <w:r w:rsidRPr="00282D93">
        <w:rPr>
          <w:rFonts w:eastAsia="Times New Roman"/>
          <w:sz w:val="24"/>
          <w:szCs w:val="24"/>
          <w:u w:color="000000"/>
          <w:lang w:val="en-GB"/>
        </w:rPr>
        <w:t>Order</w:t>
      </w:r>
      <w:proofErr w:type="gramEnd"/>
    </w:p>
    <w:p w14:paraId="685BC529" w14:textId="77777777" w:rsidR="000C30CB" w:rsidRPr="00282D93" w:rsidRDefault="000C30CB" w:rsidP="001C0C67">
      <w:pPr>
        <w:pStyle w:val="Heading2"/>
        <w:keepNext/>
        <w:widowControl/>
        <w:autoSpaceDE/>
        <w:autoSpaceDN/>
        <w:spacing w:before="0"/>
        <w:ind w:left="0" w:right="0"/>
        <w:jc w:val="both"/>
        <w:rPr>
          <w:rFonts w:eastAsia="Times New Roman"/>
          <w:b w:val="0"/>
          <w:bCs w:val="0"/>
          <w:u w:val="none"/>
          <w:lang w:val="en-GB"/>
        </w:rPr>
      </w:pPr>
    </w:p>
    <w:p w14:paraId="349EAE3C" w14:textId="08610627" w:rsidR="000C30CB" w:rsidRPr="00282D93" w:rsidRDefault="000B3833" w:rsidP="001C0C67">
      <w:pPr>
        <w:pStyle w:val="Heading2"/>
        <w:keepNext/>
        <w:widowControl/>
        <w:numPr>
          <w:ilvl w:val="0"/>
          <w:numId w:val="2"/>
        </w:numPr>
        <w:autoSpaceDE/>
        <w:autoSpaceDN/>
        <w:spacing w:before="0"/>
        <w:ind w:left="720" w:right="0" w:hanging="720"/>
        <w:jc w:val="both"/>
        <w:rPr>
          <w:rFonts w:eastAsia="Times New Roman"/>
          <w:b w:val="0"/>
          <w:bCs w:val="0"/>
          <w:u w:val="none"/>
          <w:lang w:val="en-GB"/>
        </w:rPr>
      </w:pPr>
      <w:r w:rsidRPr="00282D93">
        <w:rPr>
          <w:rFonts w:eastAsia="Times New Roman"/>
          <w:b w:val="0"/>
          <w:bCs w:val="0"/>
          <w:u w:val="none"/>
          <w:lang w:val="en-GB"/>
        </w:rPr>
        <w:t>Insofar as any provision of this Order conflicts with any provision of any previous Order relating to the lengths of roads specified in the Schedules to this Order, that provision of this Order shall prevail</w:t>
      </w:r>
      <w:r w:rsidR="00950C74" w:rsidRPr="00282D93">
        <w:rPr>
          <w:rFonts w:eastAsia="Times New Roman"/>
          <w:b w:val="0"/>
          <w:bCs w:val="0"/>
          <w:u w:val="none"/>
          <w:lang w:val="en-GB"/>
        </w:rPr>
        <w:t>.</w:t>
      </w:r>
    </w:p>
    <w:p w14:paraId="3EABE92D" w14:textId="0B4B8120" w:rsidR="000C30CB" w:rsidRPr="00282D93" w:rsidRDefault="000C30CB">
      <w:pPr>
        <w:pStyle w:val="BodyText"/>
        <w:spacing w:before="2"/>
      </w:pPr>
    </w:p>
    <w:p w14:paraId="6AA571AE" w14:textId="6806FDDF" w:rsidR="00A83BFF" w:rsidRPr="00282D93" w:rsidRDefault="00A83BFF">
      <w:pPr>
        <w:pStyle w:val="BodyText"/>
        <w:spacing w:before="2"/>
      </w:pPr>
    </w:p>
    <w:p w14:paraId="72A49280" w14:textId="77777777" w:rsidR="00A83BFF" w:rsidRPr="00282D93" w:rsidRDefault="00A83BFF" w:rsidP="00A83BFF">
      <w:pPr>
        <w:spacing w:before="67"/>
        <w:ind w:left="2720" w:right="2700"/>
        <w:jc w:val="center"/>
        <w:rPr>
          <w:b/>
          <w:bCs/>
          <w:sz w:val="24"/>
          <w:szCs w:val="24"/>
          <w:u w:val="single"/>
        </w:rPr>
      </w:pPr>
      <w:r w:rsidRPr="00282D93">
        <w:rPr>
          <w:b/>
          <w:bCs/>
          <w:sz w:val="24"/>
          <w:szCs w:val="24"/>
          <w:u w:val="single"/>
        </w:rPr>
        <w:t>LIST OF SCHEDULES</w:t>
      </w:r>
    </w:p>
    <w:p w14:paraId="2E954032" w14:textId="77777777" w:rsidR="00A83BFF" w:rsidRPr="00282D93" w:rsidRDefault="00A83BFF" w:rsidP="00A83BFF">
      <w:pPr>
        <w:pStyle w:val="BodyText"/>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97"/>
        <w:gridCol w:w="6600"/>
      </w:tblGrid>
      <w:tr w:rsidR="00A83BFF" w:rsidRPr="00282D93" w14:paraId="1C9876D5" w14:textId="77777777" w:rsidTr="004A50DF">
        <w:trPr>
          <w:trHeight w:val="799"/>
        </w:trPr>
        <w:tc>
          <w:tcPr>
            <w:tcW w:w="2897" w:type="dxa"/>
            <w:shd w:val="clear" w:color="auto" w:fill="auto"/>
          </w:tcPr>
          <w:p w14:paraId="2ECC9635" w14:textId="77777777" w:rsidR="00A83BFF" w:rsidRPr="00282D93" w:rsidRDefault="00A83BFF" w:rsidP="000D6136">
            <w:pPr>
              <w:pStyle w:val="TableParagraph"/>
              <w:spacing w:line="274" w:lineRule="exact"/>
              <w:ind w:left="167"/>
              <w:rPr>
                <w:sz w:val="24"/>
                <w:szCs w:val="24"/>
              </w:rPr>
            </w:pPr>
            <w:r w:rsidRPr="00282D93">
              <w:rPr>
                <w:sz w:val="24"/>
                <w:szCs w:val="24"/>
              </w:rPr>
              <w:t>Schedule 1</w:t>
            </w:r>
          </w:p>
          <w:p w14:paraId="79AB3323" w14:textId="4CEAF517" w:rsidR="00A83BFF" w:rsidRPr="00282D93" w:rsidRDefault="00A83BFF" w:rsidP="000D6136">
            <w:pPr>
              <w:pStyle w:val="TableParagraph"/>
              <w:spacing w:before="5"/>
              <w:ind w:left="157"/>
              <w:rPr>
                <w:sz w:val="24"/>
                <w:szCs w:val="24"/>
              </w:rPr>
            </w:pPr>
            <w:r w:rsidRPr="00282D93">
              <w:rPr>
                <w:sz w:val="24"/>
                <w:szCs w:val="24"/>
              </w:rPr>
              <w:t>(199</w:t>
            </w:r>
            <w:r w:rsidR="004A50DF" w:rsidRPr="00282D93">
              <w:rPr>
                <w:sz w:val="24"/>
                <w:szCs w:val="24"/>
              </w:rPr>
              <w:t>9</w:t>
            </w:r>
            <w:r w:rsidRPr="00282D93">
              <w:rPr>
                <w:sz w:val="24"/>
                <w:szCs w:val="24"/>
              </w:rPr>
              <w:t xml:space="preserve"> Order Schedule 1)</w:t>
            </w:r>
          </w:p>
        </w:tc>
        <w:tc>
          <w:tcPr>
            <w:tcW w:w="6600" w:type="dxa"/>
            <w:shd w:val="clear" w:color="auto" w:fill="auto"/>
          </w:tcPr>
          <w:p w14:paraId="37D5B549" w14:textId="77777777" w:rsidR="00A83BFF" w:rsidRPr="00282D93" w:rsidRDefault="00A83BFF" w:rsidP="000D6136">
            <w:pPr>
              <w:pStyle w:val="TableParagraph"/>
              <w:spacing w:before="5"/>
              <w:ind w:left="153"/>
              <w:rPr>
                <w:sz w:val="24"/>
                <w:szCs w:val="24"/>
              </w:rPr>
            </w:pPr>
            <w:r w:rsidRPr="00282D93">
              <w:rPr>
                <w:sz w:val="24"/>
                <w:szCs w:val="24"/>
              </w:rPr>
              <w:t>Properties for The Purposes of Issuing Parking Permits</w:t>
            </w:r>
          </w:p>
        </w:tc>
      </w:tr>
      <w:tr w:rsidR="00524814" w:rsidRPr="00282D93" w14:paraId="69406E60" w14:textId="77777777" w:rsidTr="004A50DF">
        <w:trPr>
          <w:trHeight w:val="799"/>
        </w:trPr>
        <w:tc>
          <w:tcPr>
            <w:tcW w:w="2897" w:type="dxa"/>
            <w:shd w:val="clear" w:color="auto" w:fill="auto"/>
          </w:tcPr>
          <w:p w14:paraId="4FC6B002" w14:textId="77777777" w:rsidR="00524814" w:rsidRPr="00524814" w:rsidRDefault="00524814" w:rsidP="00524814">
            <w:pPr>
              <w:pStyle w:val="TableParagraph"/>
              <w:spacing w:line="274" w:lineRule="exact"/>
              <w:ind w:left="167"/>
              <w:rPr>
                <w:sz w:val="24"/>
                <w:szCs w:val="24"/>
              </w:rPr>
            </w:pPr>
            <w:r w:rsidRPr="00524814">
              <w:rPr>
                <w:sz w:val="24"/>
                <w:szCs w:val="24"/>
              </w:rPr>
              <w:t>Schedule 2</w:t>
            </w:r>
          </w:p>
          <w:p w14:paraId="23C23373" w14:textId="145B1140" w:rsidR="00524814" w:rsidRPr="00282D93" w:rsidRDefault="00524814" w:rsidP="00524814">
            <w:pPr>
              <w:pStyle w:val="TableParagraph"/>
              <w:spacing w:line="274" w:lineRule="exact"/>
              <w:ind w:left="167"/>
              <w:rPr>
                <w:sz w:val="24"/>
                <w:szCs w:val="24"/>
              </w:rPr>
            </w:pPr>
            <w:r w:rsidRPr="00282D93">
              <w:rPr>
                <w:sz w:val="24"/>
                <w:szCs w:val="24"/>
              </w:rPr>
              <w:t>(1999 Order Schedule 2)</w:t>
            </w:r>
          </w:p>
        </w:tc>
        <w:tc>
          <w:tcPr>
            <w:tcW w:w="6600" w:type="dxa"/>
            <w:shd w:val="clear" w:color="auto" w:fill="auto"/>
          </w:tcPr>
          <w:p w14:paraId="6C3C8829" w14:textId="0F78FC0A" w:rsidR="00524814" w:rsidRPr="00282D93" w:rsidRDefault="00524814" w:rsidP="000D6136">
            <w:pPr>
              <w:pStyle w:val="TableParagraph"/>
              <w:spacing w:before="5"/>
              <w:ind w:left="153"/>
              <w:rPr>
                <w:sz w:val="24"/>
                <w:szCs w:val="24"/>
              </w:rPr>
            </w:pPr>
            <w:r w:rsidRPr="00282D93">
              <w:rPr>
                <w:sz w:val="24"/>
                <w:szCs w:val="24"/>
              </w:rPr>
              <w:t>No Waiting at Any Time</w:t>
            </w:r>
          </w:p>
        </w:tc>
      </w:tr>
      <w:tr w:rsidR="00A83BFF" w:rsidRPr="00282D93" w14:paraId="7A4995B3" w14:textId="77777777" w:rsidTr="004A50DF">
        <w:trPr>
          <w:trHeight w:val="1095"/>
        </w:trPr>
        <w:tc>
          <w:tcPr>
            <w:tcW w:w="2897" w:type="dxa"/>
            <w:shd w:val="clear" w:color="auto" w:fill="auto"/>
          </w:tcPr>
          <w:p w14:paraId="20137D88" w14:textId="05E6D195" w:rsidR="00A83BFF" w:rsidRPr="00282D93" w:rsidRDefault="00A83BFF" w:rsidP="000D6136">
            <w:pPr>
              <w:pStyle w:val="TableParagraph"/>
              <w:spacing w:before="12" w:line="275" w:lineRule="exact"/>
              <w:ind w:left="160"/>
              <w:rPr>
                <w:sz w:val="24"/>
                <w:szCs w:val="24"/>
              </w:rPr>
            </w:pPr>
            <w:r w:rsidRPr="00282D93">
              <w:rPr>
                <w:sz w:val="24"/>
                <w:szCs w:val="24"/>
              </w:rPr>
              <w:t xml:space="preserve">Schedule </w:t>
            </w:r>
            <w:r w:rsidR="00524814" w:rsidRPr="00282D93">
              <w:rPr>
                <w:sz w:val="24"/>
                <w:szCs w:val="24"/>
              </w:rPr>
              <w:t>3</w:t>
            </w:r>
          </w:p>
          <w:p w14:paraId="26C38E12" w14:textId="22E1D652" w:rsidR="00A83BFF" w:rsidRPr="00282D93" w:rsidRDefault="00A83BFF" w:rsidP="000D6136">
            <w:pPr>
              <w:pStyle w:val="TableParagraph"/>
              <w:spacing w:line="275" w:lineRule="exact"/>
              <w:ind w:left="157"/>
              <w:rPr>
                <w:sz w:val="24"/>
                <w:szCs w:val="24"/>
              </w:rPr>
            </w:pPr>
            <w:r w:rsidRPr="00282D93">
              <w:rPr>
                <w:sz w:val="24"/>
                <w:szCs w:val="24"/>
              </w:rPr>
              <w:t>(199</w:t>
            </w:r>
            <w:r w:rsidR="004A50DF" w:rsidRPr="00282D93">
              <w:rPr>
                <w:sz w:val="24"/>
                <w:szCs w:val="24"/>
              </w:rPr>
              <w:t>9</w:t>
            </w:r>
            <w:r w:rsidRPr="00282D93">
              <w:rPr>
                <w:sz w:val="24"/>
                <w:szCs w:val="24"/>
              </w:rPr>
              <w:t xml:space="preserve"> Order Schedule </w:t>
            </w:r>
            <w:r w:rsidR="00524814" w:rsidRPr="00282D93">
              <w:rPr>
                <w:sz w:val="24"/>
                <w:szCs w:val="24"/>
              </w:rPr>
              <w:t>3</w:t>
            </w:r>
            <w:r w:rsidRPr="00282D93">
              <w:rPr>
                <w:sz w:val="24"/>
                <w:szCs w:val="24"/>
              </w:rPr>
              <w:t>)</w:t>
            </w:r>
          </w:p>
        </w:tc>
        <w:tc>
          <w:tcPr>
            <w:tcW w:w="6600" w:type="dxa"/>
            <w:shd w:val="clear" w:color="auto" w:fill="auto"/>
          </w:tcPr>
          <w:p w14:paraId="372DFCD7" w14:textId="77777777" w:rsidR="00A83BFF" w:rsidRPr="00282D93" w:rsidRDefault="00A83BFF" w:rsidP="000D6136">
            <w:pPr>
              <w:pStyle w:val="TableParagraph"/>
              <w:spacing w:before="19" w:line="242" w:lineRule="auto"/>
              <w:ind w:left="140" w:right="8" w:firstLine="6"/>
              <w:jc w:val="both"/>
              <w:rPr>
                <w:sz w:val="24"/>
                <w:szCs w:val="24"/>
              </w:rPr>
            </w:pPr>
            <w:r w:rsidRPr="00282D93">
              <w:rPr>
                <w:sz w:val="24"/>
                <w:szCs w:val="24"/>
              </w:rPr>
              <w:t xml:space="preserve">Permit Parking Places Mon-Sat 8am to 6.30pm any such day not being Christmas Day, Good </w:t>
            </w:r>
            <w:proofErr w:type="gramStart"/>
            <w:r w:rsidRPr="00282D93">
              <w:rPr>
                <w:sz w:val="24"/>
                <w:szCs w:val="24"/>
              </w:rPr>
              <w:t>Friday</w:t>
            </w:r>
            <w:proofErr w:type="gramEnd"/>
            <w:r w:rsidRPr="00282D93">
              <w:rPr>
                <w:sz w:val="24"/>
                <w:szCs w:val="24"/>
              </w:rPr>
              <w:t xml:space="preserve"> or a Bank Holiday</w:t>
            </w:r>
          </w:p>
        </w:tc>
      </w:tr>
    </w:tbl>
    <w:p w14:paraId="6F462FCC" w14:textId="77777777" w:rsidR="00A83BFF" w:rsidRPr="00282D93" w:rsidRDefault="00A83BFF">
      <w:pPr>
        <w:pStyle w:val="BodyText"/>
        <w:spacing w:before="2"/>
        <w:rPr>
          <w:highlight w:val="yellow"/>
        </w:rPr>
      </w:pPr>
    </w:p>
    <w:p w14:paraId="6F62E288" w14:textId="77777777" w:rsidR="000C30CB" w:rsidRPr="00282D93" w:rsidRDefault="000C30CB">
      <w:pPr>
        <w:pStyle w:val="BodyText"/>
        <w:spacing w:before="7"/>
        <w:rPr>
          <w:highlight w:val="yellow"/>
        </w:rPr>
      </w:pPr>
    </w:p>
    <w:p w14:paraId="298426B3" w14:textId="77777777" w:rsidR="000C30CB" w:rsidRPr="00282D93" w:rsidRDefault="000C30CB">
      <w:pPr>
        <w:jc w:val="both"/>
        <w:rPr>
          <w:sz w:val="24"/>
          <w:szCs w:val="24"/>
          <w:highlight w:val="yellow"/>
        </w:rPr>
        <w:sectPr w:rsidR="000C30CB" w:rsidRPr="00282D93">
          <w:headerReference w:type="default" r:id="rId8"/>
          <w:pgSz w:w="11930" w:h="16850"/>
          <w:pgMar w:top="900" w:right="1320" w:bottom="1080" w:left="1300" w:header="0" w:footer="897" w:gutter="0"/>
          <w:cols w:space="720"/>
        </w:sectPr>
      </w:pPr>
    </w:p>
    <w:p w14:paraId="61ABB94B" w14:textId="77777777" w:rsidR="00E93321" w:rsidRPr="00282D93" w:rsidRDefault="00E93321">
      <w:pPr>
        <w:pStyle w:val="BodyText"/>
        <w:rPr>
          <w:highlight w:val="yellow"/>
        </w:rPr>
      </w:pPr>
    </w:p>
    <w:p w14:paraId="70C4E57C" w14:textId="77777777" w:rsidR="000C30CB" w:rsidRPr="00282D93" w:rsidRDefault="00950C74">
      <w:pPr>
        <w:spacing w:before="80"/>
        <w:ind w:left="2929" w:right="2700"/>
        <w:jc w:val="center"/>
        <w:rPr>
          <w:b/>
          <w:bCs/>
          <w:sz w:val="24"/>
          <w:szCs w:val="24"/>
          <w:u w:val="single"/>
        </w:rPr>
      </w:pPr>
      <w:r w:rsidRPr="00282D93">
        <w:rPr>
          <w:b/>
          <w:bCs/>
          <w:sz w:val="24"/>
          <w:szCs w:val="24"/>
          <w:u w:val="single"/>
        </w:rPr>
        <w:t>SCHEDULE 1</w:t>
      </w:r>
    </w:p>
    <w:p w14:paraId="04AC5948" w14:textId="77777777" w:rsidR="00E93321" w:rsidRPr="00282D93" w:rsidRDefault="00E93321">
      <w:pPr>
        <w:pStyle w:val="BodyText"/>
        <w:spacing w:before="2"/>
      </w:pPr>
    </w:p>
    <w:p w14:paraId="2C8FD514" w14:textId="1FFD0609" w:rsidR="000C30CB" w:rsidRPr="00282D93" w:rsidRDefault="00950C74" w:rsidP="001C0C67">
      <w:pPr>
        <w:tabs>
          <w:tab w:val="left" w:pos="3845"/>
        </w:tabs>
        <w:ind w:left="3845" w:hanging="3443"/>
        <w:rPr>
          <w:b/>
          <w:bCs/>
          <w:sz w:val="24"/>
          <w:szCs w:val="24"/>
        </w:rPr>
      </w:pPr>
      <w:r w:rsidRPr="00282D93">
        <w:rPr>
          <w:sz w:val="24"/>
          <w:szCs w:val="24"/>
        </w:rPr>
        <w:t xml:space="preserve">Schedule 1 of </w:t>
      </w:r>
      <w:r w:rsidR="001B1746" w:rsidRPr="00282D93">
        <w:rPr>
          <w:sz w:val="24"/>
          <w:szCs w:val="24"/>
        </w:rPr>
        <w:t xml:space="preserve">the </w:t>
      </w:r>
      <w:r w:rsidRPr="00282D93">
        <w:rPr>
          <w:sz w:val="24"/>
          <w:szCs w:val="24"/>
        </w:rPr>
        <w:t>199</w:t>
      </w:r>
      <w:r w:rsidR="004A50DF" w:rsidRPr="00282D93">
        <w:rPr>
          <w:sz w:val="24"/>
          <w:szCs w:val="24"/>
        </w:rPr>
        <w:t>9</w:t>
      </w:r>
      <w:r w:rsidRPr="00282D93">
        <w:rPr>
          <w:sz w:val="24"/>
          <w:szCs w:val="24"/>
        </w:rPr>
        <w:t xml:space="preserve"> Order</w:t>
      </w:r>
      <w:r w:rsidRPr="00282D93">
        <w:rPr>
          <w:sz w:val="24"/>
          <w:szCs w:val="24"/>
        </w:rPr>
        <w:tab/>
      </w:r>
      <w:r w:rsidRPr="00282D93">
        <w:rPr>
          <w:b/>
          <w:bCs/>
          <w:sz w:val="24"/>
          <w:szCs w:val="24"/>
        </w:rPr>
        <w:t>Properties for The Purposes of Issuing Parking</w:t>
      </w:r>
      <w:r w:rsidR="001C0C67" w:rsidRPr="00282D93">
        <w:rPr>
          <w:b/>
          <w:bCs/>
          <w:sz w:val="24"/>
          <w:szCs w:val="24"/>
        </w:rPr>
        <w:t xml:space="preserve"> </w:t>
      </w:r>
      <w:r w:rsidRPr="00282D93">
        <w:rPr>
          <w:b/>
          <w:bCs/>
          <w:sz w:val="24"/>
          <w:szCs w:val="24"/>
        </w:rPr>
        <w:t>Permits</w:t>
      </w:r>
    </w:p>
    <w:p w14:paraId="24EE21D4" w14:textId="77777777" w:rsidR="000C30CB" w:rsidRPr="00282D93" w:rsidRDefault="000C30CB">
      <w:pPr>
        <w:pStyle w:val="BodyText"/>
        <w:spacing w:before="8"/>
        <w:rPr>
          <w:highlight w:val="yellow"/>
        </w:rPr>
      </w:pPr>
    </w:p>
    <w:p w14:paraId="7DF3C0AF" w14:textId="77777777" w:rsidR="004A50DF" w:rsidRPr="00282D93" w:rsidRDefault="004A50DF">
      <w:pPr>
        <w:ind w:left="406"/>
        <w:rPr>
          <w:i/>
          <w:iCs/>
          <w:sz w:val="24"/>
          <w:szCs w:val="24"/>
        </w:rPr>
      </w:pPr>
      <w:r w:rsidRPr="00282D93">
        <w:rPr>
          <w:i/>
          <w:iCs/>
          <w:sz w:val="24"/>
          <w:szCs w:val="24"/>
        </w:rPr>
        <w:t xml:space="preserve">Delete the following </w:t>
      </w:r>
      <w:proofErr w:type="gramStart"/>
      <w:r w:rsidRPr="00282D93">
        <w:rPr>
          <w:i/>
          <w:iCs/>
          <w:sz w:val="24"/>
          <w:szCs w:val="24"/>
        </w:rPr>
        <w:t>reference:-</w:t>
      </w:r>
      <w:proofErr w:type="gramEnd"/>
    </w:p>
    <w:p w14:paraId="1518C85F" w14:textId="77777777" w:rsidR="004A50DF" w:rsidRPr="00282D93" w:rsidRDefault="004A50DF">
      <w:pPr>
        <w:ind w:left="406"/>
        <w:rPr>
          <w:i/>
          <w:iCs/>
          <w:sz w:val="24"/>
          <w:szCs w:val="24"/>
        </w:rPr>
      </w:pPr>
    </w:p>
    <w:tbl>
      <w:tblPr>
        <w:tblW w:w="9495"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46"/>
        <w:gridCol w:w="3197"/>
        <w:gridCol w:w="758"/>
        <w:gridCol w:w="1794"/>
      </w:tblGrid>
      <w:tr w:rsidR="004A50DF" w:rsidRPr="004A50DF" w14:paraId="355591EC" w14:textId="77777777" w:rsidTr="00F660F4">
        <w:trPr>
          <w:trHeight w:val="655"/>
        </w:trPr>
        <w:tc>
          <w:tcPr>
            <w:tcW w:w="3746" w:type="dxa"/>
          </w:tcPr>
          <w:p w14:paraId="7791C660" w14:textId="77777777" w:rsidR="004A50DF" w:rsidRPr="004A50DF" w:rsidRDefault="004A50DF" w:rsidP="004A50DF">
            <w:pPr>
              <w:rPr>
                <w:sz w:val="24"/>
                <w:szCs w:val="24"/>
              </w:rPr>
            </w:pPr>
            <w:r w:rsidRPr="004A50DF">
              <w:rPr>
                <w:sz w:val="24"/>
                <w:szCs w:val="24"/>
              </w:rPr>
              <w:t>Roads or lengths of roads within the Controlled Parking Zone</w:t>
            </w:r>
          </w:p>
        </w:tc>
        <w:tc>
          <w:tcPr>
            <w:tcW w:w="3197" w:type="dxa"/>
          </w:tcPr>
          <w:p w14:paraId="2E7441F1" w14:textId="77777777" w:rsidR="004A50DF" w:rsidRPr="004A50DF" w:rsidRDefault="004A50DF" w:rsidP="004A50DF">
            <w:pPr>
              <w:rPr>
                <w:sz w:val="24"/>
                <w:szCs w:val="24"/>
              </w:rPr>
            </w:pPr>
            <w:r w:rsidRPr="004A50DF">
              <w:rPr>
                <w:sz w:val="24"/>
                <w:szCs w:val="24"/>
              </w:rPr>
              <w:t>Properties for the purposes of issuing Parking Permits</w:t>
            </w:r>
          </w:p>
        </w:tc>
        <w:tc>
          <w:tcPr>
            <w:tcW w:w="758" w:type="dxa"/>
          </w:tcPr>
          <w:p w14:paraId="3D129823" w14:textId="77777777" w:rsidR="004A50DF" w:rsidRPr="004A50DF" w:rsidRDefault="004A50DF" w:rsidP="004A50DF">
            <w:pPr>
              <w:rPr>
                <w:sz w:val="24"/>
                <w:szCs w:val="24"/>
              </w:rPr>
            </w:pPr>
            <w:r w:rsidRPr="004A50DF">
              <w:rPr>
                <w:sz w:val="24"/>
                <w:szCs w:val="24"/>
              </w:rPr>
              <w:t>Sub Zone</w:t>
            </w:r>
          </w:p>
        </w:tc>
        <w:tc>
          <w:tcPr>
            <w:tcW w:w="1794" w:type="dxa"/>
          </w:tcPr>
          <w:p w14:paraId="0D634B89" w14:textId="77777777" w:rsidR="004A50DF" w:rsidRPr="004A50DF" w:rsidRDefault="004A50DF" w:rsidP="004A50DF">
            <w:pPr>
              <w:rPr>
                <w:sz w:val="24"/>
                <w:szCs w:val="24"/>
              </w:rPr>
            </w:pPr>
            <w:r w:rsidRPr="004A50DF">
              <w:rPr>
                <w:sz w:val="24"/>
                <w:szCs w:val="24"/>
              </w:rPr>
              <w:t>Prescribed Hours</w:t>
            </w:r>
          </w:p>
        </w:tc>
      </w:tr>
      <w:tr w:rsidR="004A50DF" w:rsidRPr="004A50DF" w14:paraId="66CC8350" w14:textId="77777777" w:rsidTr="00F660F4">
        <w:trPr>
          <w:trHeight w:val="539"/>
        </w:trPr>
        <w:tc>
          <w:tcPr>
            <w:tcW w:w="3746" w:type="dxa"/>
          </w:tcPr>
          <w:p w14:paraId="2ECBEBB1" w14:textId="2536E1DC" w:rsidR="004A50DF" w:rsidRPr="004A50DF" w:rsidRDefault="004A50DF" w:rsidP="004A50DF">
            <w:pPr>
              <w:rPr>
                <w:sz w:val="24"/>
                <w:szCs w:val="24"/>
              </w:rPr>
            </w:pPr>
            <w:r w:rsidRPr="004A50DF">
              <w:rPr>
                <w:sz w:val="24"/>
                <w:szCs w:val="24"/>
              </w:rPr>
              <w:t>C</w:t>
            </w:r>
            <w:r w:rsidR="005A79A5" w:rsidRPr="00282D93">
              <w:rPr>
                <w:sz w:val="24"/>
                <w:szCs w:val="24"/>
              </w:rPr>
              <w:t>remorne Lane</w:t>
            </w:r>
          </w:p>
        </w:tc>
        <w:tc>
          <w:tcPr>
            <w:tcW w:w="3197" w:type="dxa"/>
          </w:tcPr>
          <w:p w14:paraId="7079D6E7" w14:textId="6CBC5029" w:rsidR="004A50DF" w:rsidRPr="004A50DF" w:rsidRDefault="00D4669E" w:rsidP="004A50DF">
            <w:pPr>
              <w:rPr>
                <w:sz w:val="24"/>
                <w:szCs w:val="24"/>
              </w:rPr>
            </w:pPr>
            <w:r w:rsidRPr="00282D93">
              <w:rPr>
                <w:sz w:val="24"/>
                <w:szCs w:val="24"/>
              </w:rPr>
              <w:t>From its junction with Thorpe Road to a point 24m south of the southern back of highway line of Thorpe Road</w:t>
            </w:r>
          </w:p>
        </w:tc>
        <w:tc>
          <w:tcPr>
            <w:tcW w:w="758" w:type="dxa"/>
          </w:tcPr>
          <w:p w14:paraId="0D364DBD" w14:textId="26803D21" w:rsidR="004A50DF" w:rsidRPr="004A50DF" w:rsidRDefault="00D4669E" w:rsidP="004A50DF">
            <w:pPr>
              <w:rPr>
                <w:sz w:val="24"/>
                <w:szCs w:val="24"/>
              </w:rPr>
            </w:pPr>
            <w:r w:rsidRPr="00282D93">
              <w:rPr>
                <w:sz w:val="24"/>
                <w:szCs w:val="24"/>
              </w:rPr>
              <w:t>C</w:t>
            </w:r>
          </w:p>
        </w:tc>
        <w:tc>
          <w:tcPr>
            <w:tcW w:w="1794" w:type="dxa"/>
          </w:tcPr>
          <w:p w14:paraId="78DA3913" w14:textId="6ACA871F" w:rsidR="004A50DF" w:rsidRPr="004A50DF" w:rsidRDefault="00D4669E" w:rsidP="004A50DF">
            <w:pPr>
              <w:rPr>
                <w:sz w:val="24"/>
                <w:szCs w:val="24"/>
              </w:rPr>
            </w:pPr>
            <w:r w:rsidRPr="00282D93">
              <w:rPr>
                <w:sz w:val="24"/>
                <w:szCs w:val="24"/>
              </w:rPr>
              <w:t xml:space="preserve">8am to 6.30pm Monday to Saturday, </w:t>
            </w:r>
            <w:proofErr w:type="gramStart"/>
            <w:r w:rsidRPr="00282D93">
              <w:rPr>
                <w:sz w:val="24"/>
                <w:szCs w:val="24"/>
              </w:rPr>
              <w:t>Any</w:t>
            </w:r>
            <w:proofErr w:type="gramEnd"/>
            <w:r w:rsidRPr="00282D93">
              <w:rPr>
                <w:sz w:val="24"/>
                <w:szCs w:val="24"/>
              </w:rPr>
              <w:t xml:space="preserve"> such day not being Christmas Day, Good Friday or a Bank Holiday</w:t>
            </w:r>
          </w:p>
        </w:tc>
      </w:tr>
    </w:tbl>
    <w:p w14:paraId="63ABDCEB" w14:textId="77777777" w:rsidR="004A50DF" w:rsidRPr="00282D93" w:rsidRDefault="004A50DF" w:rsidP="004A50DF">
      <w:pPr>
        <w:rPr>
          <w:sz w:val="24"/>
          <w:szCs w:val="24"/>
        </w:rPr>
      </w:pPr>
    </w:p>
    <w:p w14:paraId="67AE984B" w14:textId="77777777" w:rsidR="004A50DF" w:rsidRPr="00282D93" w:rsidRDefault="004A50DF">
      <w:pPr>
        <w:ind w:left="406"/>
        <w:rPr>
          <w:i/>
          <w:iCs/>
          <w:sz w:val="24"/>
          <w:szCs w:val="24"/>
        </w:rPr>
      </w:pPr>
    </w:p>
    <w:p w14:paraId="5E949961" w14:textId="53470C45" w:rsidR="000C30CB" w:rsidRPr="00282D93" w:rsidRDefault="00950C74">
      <w:pPr>
        <w:ind w:left="406"/>
        <w:rPr>
          <w:sz w:val="24"/>
          <w:szCs w:val="24"/>
        </w:rPr>
      </w:pPr>
      <w:bookmarkStart w:id="4" w:name="_Hlk168934120"/>
      <w:r w:rsidRPr="00282D93">
        <w:rPr>
          <w:i/>
          <w:iCs/>
          <w:sz w:val="24"/>
          <w:szCs w:val="24"/>
        </w:rPr>
        <w:t xml:space="preserve">Insert the following </w:t>
      </w:r>
      <w:r w:rsidR="001C0C67" w:rsidRPr="00282D93">
        <w:rPr>
          <w:i/>
          <w:iCs/>
          <w:sz w:val="24"/>
          <w:szCs w:val="24"/>
        </w:rPr>
        <w:t>reference</w:t>
      </w:r>
      <w:r w:rsidR="001C0C67" w:rsidRPr="00282D93">
        <w:rPr>
          <w:sz w:val="24"/>
          <w:szCs w:val="24"/>
        </w:rPr>
        <w:t>: -</w:t>
      </w:r>
    </w:p>
    <w:bookmarkEnd w:id="4"/>
    <w:p w14:paraId="05CD1681" w14:textId="77777777" w:rsidR="000C30CB" w:rsidRPr="00282D93" w:rsidRDefault="000C30CB">
      <w:pPr>
        <w:pStyle w:val="BodyText"/>
        <w:spacing w:before="6"/>
      </w:pPr>
    </w:p>
    <w:tbl>
      <w:tblPr>
        <w:tblW w:w="9495"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46"/>
        <w:gridCol w:w="3197"/>
        <w:gridCol w:w="758"/>
        <w:gridCol w:w="1794"/>
      </w:tblGrid>
      <w:tr w:rsidR="000C30CB" w:rsidRPr="00282D93" w14:paraId="46126B89" w14:textId="77777777" w:rsidTr="00E93321">
        <w:trPr>
          <w:trHeight w:val="655"/>
        </w:trPr>
        <w:tc>
          <w:tcPr>
            <w:tcW w:w="3746" w:type="dxa"/>
          </w:tcPr>
          <w:p w14:paraId="27E4F46F" w14:textId="06AD0CF5" w:rsidR="000C30CB" w:rsidRPr="00282D93" w:rsidRDefault="00950C74">
            <w:pPr>
              <w:pStyle w:val="TableParagraph"/>
              <w:spacing w:before="36" w:line="249" w:lineRule="auto"/>
              <w:ind w:left="150" w:hanging="8"/>
              <w:rPr>
                <w:sz w:val="24"/>
                <w:szCs w:val="24"/>
              </w:rPr>
            </w:pPr>
            <w:bookmarkStart w:id="5" w:name="_Hlk168931844"/>
            <w:r w:rsidRPr="00282D93">
              <w:rPr>
                <w:sz w:val="24"/>
                <w:szCs w:val="24"/>
              </w:rPr>
              <w:t xml:space="preserve">Roads or lengths of roads within the </w:t>
            </w:r>
            <w:r w:rsidR="00FC726D" w:rsidRPr="00282D93">
              <w:rPr>
                <w:sz w:val="24"/>
                <w:szCs w:val="24"/>
              </w:rPr>
              <w:t>C</w:t>
            </w:r>
            <w:r w:rsidRPr="00282D93">
              <w:rPr>
                <w:sz w:val="24"/>
                <w:szCs w:val="24"/>
              </w:rPr>
              <w:t xml:space="preserve">ontrolled </w:t>
            </w:r>
            <w:r w:rsidR="00FC726D" w:rsidRPr="00282D93">
              <w:rPr>
                <w:sz w:val="24"/>
                <w:szCs w:val="24"/>
              </w:rPr>
              <w:t>P</w:t>
            </w:r>
            <w:r w:rsidRPr="00282D93">
              <w:rPr>
                <w:sz w:val="24"/>
                <w:szCs w:val="24"/>
              </w:rPr>
              <w:t>arking Zone</w:t>
            </w:r>
          </w:p>
        </w:tc>
        <w:tc>
          <w:tcPr>
            <w:tcW w:w="3197" w:type="dxa"/>
          </w:tcPr>
          <w:p w14:paraId="15820830" w14:textId="77777777" w:rsidR="000C30CB" w:rsidRPr="00282D93" w:rsidRDefault="00950C74">
            <w:pPr>
              <w:pStyle w:val="TableParagraph"/>
              <w:spacing w:before="50" w:line="249" w:lineRule="auto"/>
              <w:ind w:left="146" w:hanging="11"/>
              <w:rPr>
                <w:sz w:val="24"/>
                <w:szCs w:val="24"/>
              </w:rPr>
            </w:pPr>
            <w:r w:rsidRPr="00282D93">
              <w:rPr>
                <w:sz w:val="24"/>
                <w:szCs w:val="24"/>
              </w:rPr>
              <w:t>Properties for the purposes of issuing Parking Permits</w:t>
            </w:r>
          </w:p>
        </w:tc>
        <w:tc>
          <w:tcPr>
            <w:tcW w:w="758" w:type="dxa"/>
          </w:tcPr>
          <w:p w14:paraId="3880E651" w14:textId="77777777" w:rsidR="000C30CB" w:rsidRPr="00282D93" w:rsidRDefault="00950C74">
            <w:pPr>
              <w:pStyle w:val="TableParagraph"/>
              <w:spacing w:before="50" w:line="249" w:lineRule="auto"/>
              <w:ind w:left="128" w:firstLine="1"/>
              <w:rPr>
                <w:sz w:val="24"/>
                <w:szCs w:val="24"/>
              </w:rPr>
            </w:pPr>
            <w:r w:rsidRPr="00282D93">
              <w:rPr>
                <w:sz w:val="24"/>
                <w:szCs w:val="24"/>
              </w:rPr>
              <w:t>Sub Zone</w:t>
            </w:r>
          </w:p>
        </w:tc>
        <w:tc>
          <w:tcPr>
            <w:tcW w:w="1794" w:type="dxa"/>
          </w:tcPr>
          <w:p w14:paraId="441072D7" w14:textId="77777777" w:rsidR="000C30CB" w:rsidRPr="00282D93" w:rsidRDefault="00950C74">
            <w:pPr>
              <w:pStyle w:val="TableParagraph"/>
              <w:spacing w:before="50" w:line="261" w:lineRule="auto"/>
              <w:ind w:left="143"/>
              <w:rPr>
                <w:sz w:val="24"/>
                <w:szCs w:val="24"/>
              </w:rPr>
            </w:pPr>
            <w:r w:rsidRPr="00282D93">
              <w:rPr>
                <w:sz w:val="24"/>
                <w:szCs w:val="24"/>
              </w:rPr>
              <w:t>Prescribed Hours</w:t>
            </w:r>
          </w:p>
        </w:tc>
      </w:tr>
      <w:tr w:rsidR="000C30CB" w:rsidRPr="00282D93" w14:paraId="107F2F89" w14:textId="77777777" w:rsidTr="00E93321">
        <w:trPr>
          <w:trHeight w:val="539"/>
        </w:trPr>
        <w:tc>
          <w:tcPr>
            <w:tcW w:w="3746" w:type="dxa"/>
          </w:tcPr>
          <w:p w14:paraId="4BB440E8" w14:textId="5B2B9EC5" w:rsidR="000C30CB" w:rsidRPr="00282D93" w:rsidRDefault="00D4669E">
            <w:pPr>
              <w:pStyle w:val="TableParagraph"/>
              <w:spacing w:before="29"/>
              <w:ind w:left="142"/>
              <w:rPr>
                <w:sz w:val="24"/>
                <w:szCs w:val="24"/>
              </w:rPr>
            </w:pPr>
            <w:r w:rsidRPr="004A50DF">
              <w:rPr>
                <w:sz w:val="24"/>
                <w:szCs w:val="24"/>
              </w:rPr>
              <w:t>C</w:t>
            </w:r>
            <w:r w:rsidRPr="00282D93">
              <w:rPr>
                <w:sz w:val="24"/>
                <w:szCs w:val="24"/>
              </w:rPr>
              <w:t>remorne Lane</w:t>
            </w:r>
          </w:p>
        </w:tc>
        <w:tc>
          <w:tcPr>
            <w:tcW w:w="3197" w:type="dxa"/>
          </w:tcPr>
          <w:p w14:paraId="5D2AF1D3" w14:textId="2C14892D" w:rsidR="000C30CB" w:rsidRPr="00282D93" w:rsidRDefault="00D4669E" w:rsidP="00376B41">
            <w:pPr>
              <w:pStyle w:val="TableParagraph"/>
              <w:spacing w:before="10" w:line="270" w:lineRule="atLeast"/>
              <w:ind w:left="147" w:hanging="12"/>
              <w:rPr>
                <w:color w:val="FF0000"/>
                <w:sz w:val="24"/>
                <w:szCs w:val="24"/>
              </w:rPr>
            </w:pPr>
            <w:r w:rsidRPr="00282D93">
              <w:rPr>
                <w:sz w:val="24"/>
                <w:szCs w:val="24"/>
              </w:rPr>
              <w:t xml:space="preserve">From its junction with Thorpe Road for </w:t>
            </w:r>
            <w:r w:rsidRPr="00BF0CF9">
              <w:rPr>
                <w:sz w:val="24"/>
                <w:szCs w:val="24"/>
              </w:rPr>
              <w:t>15</w:t>
            </w:r>
            <w:r w:rsidR="00C56E1A" w:rsidRPr="00BF0CF9">
              <w:rPr>
                <w:sz w:val="24"/>
                <w:szCs w:val="24"/>
              </w:rPr>
              <w:t>6</w:t>
            </w:r>
            <w:r w:rsidRPr="00BF0CF9">
              <w:rPr>
                <w:sz w:val="24"/>
                <w:szCs w:val="24"/>
              </w:rPr>
              <w:t xml:space="preserve"> </w:t>
            </w:r>
            <w:proofErr w:type="spellStart"/>
            <w:r w:rsidRPr="00BF0CF9">
              <w:rPr>
                <w:sz w:val="24"/>
                <w:szCs w:val="24"/>
              </w:rPr>
              <w:t>metres</w:t>
            </w:r>
            <w:proofErr w:type="spellEnd"/>
            <w:r w:rsidRPr="00BF0CF9">
              <w:rPr>
                <w:sz w:val="24"/>
                <w:szCs w:val="24"/>
              </w:rPr>
              <w:t xml:space="preserve"> southwards</w:t>
            </w:r>
          </w:p>
        </w:tc>
        <w:tc>
          <w:tcPr>
            <w:tcW w:w="758" w:type="dxa"/>
          </w:tcPr>
          <w:p w14:paraId="538C1AEC" w14:textId="4DCA73D5" w:rsidR="000C30CB" w:rsidRPr="00282D93" w:rsidRDefault="00D4669E">
            <w:pPr>
              <w:pStyle w:val="TableParagraph"/>
              <w:spacing w:line="272" w:lineRule="exact"/>
              <w:ind w:left="97"/>
              <w:jc w:val="center"/>
              <w:rPr>
                <w:sz w:val="24"/>
                <w:szCs w:val="24"/>
              </w:rPr>
            </w:pPr>
            <w:r w:rsidRPr="00282D93">
              <w:rPr>
                <w:sz w:val="24"/>
                <w:szCs w:val="24"/>
              </w:rPr>
              <w:t>C</w:t>
            </w:r>
          </w:p>
        </w:tc>
        <w:tc>
          <w:tcPr>
            <w:tcW w:w="1794" w:type="dxa"/>
          </w:tcPr>
          <w:p w14:paraId="40F19F75" w14:textId="48B924ED" w:rsidR="00950C74" w:rsidRPr="00282D93" w:rsidRDefault="00D4669E" w:rsidP="00E41E05">
            <w:pPr>
              <w:pStyle w:val="TableParagraph"/>
              <w:spacing w:before="50"/>
              <w:ind w:left="110" w:right="24"/>
              <w:rPr>
                <w:sz w:val="24"/>
                <w:szCs w:val="24"/>
              </w:rPr>
            </w:pPr>
            <w:r w:rsidRPr="00282D93">
              <w:rPr>
                <w:sz w:val="24"/>
                <w:szCs w:val="24"/>
              </w:rPr>
              <w:t xml:space="preserve">8am to 6.30pm Monday to Saturday, </w:t>
            </w:r>
            <w:proofErr w:type="gramStart"/>
            <w:r w:rsidRPr="00282D93">
              <w:rPr>
                <w:sz w:val="24"/>
                <w:szCs w:val="24"/>
              </w:rPr>
              <w:t>Any</w:t>
            </w:r>
            <w:proofErr w:type="gramEnd"/>
            <w:r w:rsidRPr="00282D93">
              <w:rPr>
                <w:sz w:val="24"/>
                <w:szCs w:val="24"/>
              </w:rPr>
              <w:t xml:space="preserve"> such day not being Christmas Day, Good Friday or a Bank Holiday</w:t>
            </w:r>
          </w:p>
        </w:tc>
      </w:tr>
      <w:bookmarkEnd w:id="5"/>
    </w:tbl>
    <w:p w14:paraId="70D95617" w14:textId="77777777" w:rsidR="00E93321" w:rsidRPr="00282D93" w:rsidRDefault="00E93321" w:rsidP="00E93321">
      <w:pPr>
        <w:ind w:left="2890" w:right="2700" w:hanging="2890"/>
        <w:rPr>
          <w:sz w:val="24"/>
          <w:szCs w:val="24"/>
          <w:highlight w:val="yellow"/>
        </w:rPr>
      </w:pPr>
    </w:p>
    <w:p w14:paraId="727AD7B1" w14:textId="6DB19D74" w:rsidR="00524814" w:rsidRPr="00282D93" w:rsidRDefault="00950C74" w:rsidP="00524814">
      <w:pPr>
        <w:ind w:left="2890" w:right="2700"/>
        <w:jc w:val="center"/>
        <w:rPr>
          <w:b/>
          <w:bCs/>
          <w:sz w:val="24"/>
          <w:szCs w:val="24"/>
          <w:u w:val="single"/>
        </w:rPr>
      </w:pPr>
      <w:bookmarkStart w:id="6" w:name="_Hlk168933785"/>
      <w:r w:rsidRPr="00282D93">
        <w:rPr>
          <w:b/>
          <w:bCs/>
          <w:sz w:val="24"/>
          <w:szCs w:val="24"/>
          <w:u w:val="single"/>
        </w:rPr>
        <w:t>SCHEDULE 2</w:t>
      </w:r>
    </w:p>
    <w:p w14:paraId="7409C528" w14:textId="77777777" w:rsidR="00282D93" w:rsidRPr="00282D93" w:rsidRDefault="00282D93" w:rsidP="00524814">
      <w:pPr>
        <w:ind w:left="2890" w:right="2700"/>
        <w:jc w:val="center"/>
        <w:rPr>
          <w:b/>
          <w:bCs/>
          <w:sz w:val="24"/>
          <w:szCs w:val="24"/>
          <w:u w:val="single"/>
        </w:rPr>
      </w:pPr>
    </w:p>
    <w:bookmarkEnd w:id="6"/>
    <w:p w14:paraId="76DAF5FF" w14:textId="577A47A6" w:rsidR="00282D93" w:rsidRPr="00282D93" w:rsidRDefault="00282D93" w:rsidP="00282D93">
      <w:pPr>
        <w:spacing w:before="15" w:line="249" w:lineRule="auto"/>
        <w:ind w:left="3600" w:hanging="3174"/>
        <w:rPr>
          <w:b/>
          <w:bCs/>
          <w:sz w:val="24"/>
          <w:szCs w:val="24"/>
        </w:rPr>
      </w:pPr>
      <w:r w:rsidRPr="00282D93">
        <w:rPr>
          <w:sz w:val="24"/>
          <w:szCs w:val="24"/>
        </w:rPr>
        <w:t>Schedule 2 of the 1999 Order</w:t>
      </w:r>
      <w:r w:rsidRPr="00282D93">
        <w:rPr>
          <w:sz w:val="24"/>
          <w:szCs w:val="24"/>
        </w:rPr>
        <w:tab/>
      </w:r>
      <w:r w:rsidRPr="00282D93">
        <w:rPr>
          <w:b/>
          <w:bCs/>
          <w:sz w:val="24"/>
          <w:szCs w:val="24"/>
        </w:rPr>
        <w:t xml:space="preserve">No Waiting </w:t>
      </w:r>
      <w:proofErr w:type="gramStart"/>
      <w:r w:rsidRPr="00282D93">
        <w:rPr>
          <w:b/>
          <w:bCs/>
          <w:sz w:val="24"/>
          <w:szCs w:val="24"/>
        </w:rPr>
        <w:t>At</w:t>
      </w:r>
      <w:proofErr w:type="gramEnd"/>
      <w:r w:rsidRPr="00282D93">
        <w:rPr>
          <w:b/>
          <w:bCs/>
          <w:sz w:val="24"/>
          <w:szCs w:val="24"/>
        </w:rPr>
        <w:t xml:space="preserve"> Any Time</w:t>
      </w:r>
    </w:p>
    <w:p w14:paraId="429514FD" w14:textId="77777777" w:rsidR="00282D93" w:rsidRPr="00282D93" w:rsidRDefault="00282D93" w:rsidP="00282D93">
      <w:pPr>
        <w:spacing w:before="15" w:line="249" w:lineRule="auto"/>
        <w:ind w:left="3600" w:hanging="3174"/>
        <w:rPr>
          <w:b/>
          <w:bCs/>
          <w:sz w:val="24"/>
          <w:szCs w:val="24"/>
        </w:rPr>
      </w:pPr>
    </w:p>
    <w:p w14:paraId="6713036B" w14:textId="77777777" w:rsidR="00282D93" w:rsidRPr="00282D93" w:rsidRDefault="00282D93" w:rsidP="00282D93">
      <w:pPr>
        <w:ind w:left="406"/>
        <w:rPr>
          <w:i/>
          <w:iCs/>
          <w:sz w:val="24"/>
          <w:szCs w:val="24"/>
        </w:rPr>
      </w:pPr>
      <w:r w:rsidRPr="00282D93">
        <w:rPr>
          <w:i/>
          <w:iCs/>
          <w:sz w:val="24"/>
          <w:szCs w:val="24"/>
        </w:rPr>
        <w:t xml:space="preserve">Delete the following </w:t>
      </w:r>
      <w:proofErr w:type="gramStart"/>
      <w:r w:rsidRPr="00282D93">
        <w:rPr>
          <w:i/>
          <w:iCs/>
          <w:sz w:val="24"/>
          <w:szCs w:val="24"/>
        </w:rPr>
        <w:t>reference:-</w:t>
      </w:r>
      <w:proofErr w:type="gramEnd"/>
    </w:p>
    <w:p w14:paraId="7EE3F8B7" w14:textId="77777777" w:rsidR="00282D93" w:rsidRPr="00282D93" w:rsidRDefault="00282D93" w:rsidP="00282D93">
      <w:pPr>
        <w:spacing w:before="15" w:line="249" w:lineRule="auto"/>
        <w:ind w:left="3600" w:hanging="3174"/>
        <w:rPr>
          <w:b/>
          <w:bCs/>
          <w:sz w:val="24"/>
          <w:szCs w:val="24"/>
        </w:rPr>
      </w:pPr>
    </w:p>
    <w:tbl>
      <w:tblPr>
        <w:tblW w:w="9495"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46"/>
        <w:gridCol w:w="3197"/>
        <w:gridCol w:w="758"/>
        <w:gridCol w:w="1794"/>
      </w:tblGrid>
      <w:tr w:rsidR="00282D93" w:rsidRPr="00282D93" w14:paraId="447A2685" w14:textId="77777777" w:rsidTr="00F660F4">
        <w:trPr>
          <w:trHeight w:val="655"/>
        </w:trPr>
        <w:tc>
          <w:tcPr>
            <w:tcW w:w="3746" w:type="dxa"/>
          </w:tcPr>
          <w:p w14:paraId="239FB052" w14:textId="77777777" w:rsidR="00282D93" w:rsidRPr="00282D93" w:rsidRDefault="00282D93" w:rsidP="00F660F4">
            <w:pPr>
              <w:pStyle w:val="TableParagraph"/>
              <w:spacing w:before="36" w:line="249" w:lineRule="auto"/>
              <w:ind w:left="150" w:hanging="8"/>
              <w:rPr>
                <w:sz w:val="24"/>
                <w:szCs w:val="24"/>
              </w:rPr>
            </w:pPr>
            <w:bookmarkStart w:id="7" w:name="_Hlk168934158"/>
            <w:r w:rsidRPr="00282D93">
              <w:rPr>
                <w:sz w:val="24"/>
                <w:szCs w:val="24"/>
              </w:rPr>
              <w:t>Roads or lengths of roads within the Controlled Parking Zone</w:t>
            </w:r>
          </w:p>
        </w:tc>
        <w:tc>
          <w:tcPr>
            <w:tcW w:w="3197" w:type="dxa"/>
          </w:tcPr>
          <w:p w14:paraId="403C0817" w14:textId="77777777" w:rsidR="00282D93" w:rsidRPr="00282D93" w:rsidRDefault="00282D93" w:rsidP="00F660F4">
            <w:pPr>
              <w:pStyle w:val="TableParagraph"/>
              <w:spacing w:before="50" w:line="249" w:lineRule="auto"/>
              <w:ind w:left="146" w:hanging="11"/>
              <w:rPr>
                <w:sz w:val="24"/>
                <w:szCs w:val="24"/>
              </w:rPr>
            </w:pPr>
            <w:r w:rsidRPr="00282D93">
              <w:rPr>
                <w:sz w:val="24"/>
                <w:szCs w:val="24"/>
              </w:rPr>
              <w:t>Properties for the purposes of issuing Parking Permits</w:t>
            </w:r>
          </w:p>
        </w:tc>
        <w:tc>
          <w:tcPr>
            <w:tcW w:w="758" w:type="dxa"/>
          </w:tcPr>
          <w:p w14:paraId="5A0F2D13" w14:textId="77777777" w:rsidR="00282D93" w:rsidRPr="00282D93" w:rsidRDefault="00282D93" w:rsidP="00F660F4">
            <w:pPr>
              <w:pStyle w:val="TableParagraph"/>
              <w:spacing w:before="50" w:line="249" w:lineRule="auto"/>
              <w:ind w:left="128" w:firstLine="1"/>
              <w:rPr>
                <w:sz w:val="24"/>
                <w:szCs w:val="24"/>
              </w:rPr>
            </w:pPr>
            <w:r w:rsidRPr="00282D93">
              <w:rPr>
                <w:sz w:val="24"/>
                <w:szCs w:val="24"/>
              </w:rPr>
              <w:t>Sub Zone</w:t>
            </w:r>
          </w:p>
        </w:tc>
        <w:tc>
          <w:tcPr>
            <w:tcW w:w="1794" w:type="dxa"/>
          </w:tcPr>
          <w:p w14:paraId="13412020" w14:textId="77777777" w:rsidR="00282D93" w:rsidRPr="00282D93" w:rsidRDefault="00282D93" w:rsidP="00F660F4">
            <w:pPr>
              <w:pStyle w:val="TableParagraph"/>
              <w:spacing w:before="50" w:line="261" w:lineRule="auto"/>
              <w:ind w:left="143"/>
              <w:rPr>
                <w:sz w:val="24"/>
                <w:szCs w:val="24"/>
              </w:rPr>
            </w:pPr>
            <w:r w:rsidRPr="00282D93">
              <w:rPr>
                <w:sz w:val="24"/>
                <w:szCs w:val="24"/>
              </w:rPr>
              <w:t>Prescribed Hours</w:t>
            </w:r>
          </w:p>
        </w:tc>
      </w:tr>
      <w:tr w:rsidR="00282D93" w:rsidRPr="00282D93" w14:paraId="2E79B7D0" w14:textId="77777777" w:rsidTr="00F660F4">
        <w:trPr>
          <w:trHeight w:val="539"/>
        </w:trPr>
        <w:tc>
          <w:tcPr>
            <w:tcW w:w="3746" w:type="dxa"/>
          </w:tcPr>
          <w:p w14:paraId="79E72453" w14:textId="77777777" w:rsidR="00282D93" w:rsidRPr="00282D93" w:rsidRDefault="00282D93" w:rsidP="00F660F4">
            <w:pPr>
              <w:pStyle w:val="TableParagraph"/>
              <w:spacing w:before="29"/>
              <w:ind w:left="142"/>
              <w:rPr>
                <w:sz w:val="24"/>
                <w:szCs w:val="24"/>
              </w:rPr>
            </w:pPr>
            <w:r w:rsidRPr="004A50DF">
              <w:rPr>
                <w:sz w:val="24"/>
                <w:szCs w:val="24"/>
              </w:rPr>
              <w:t>C</w:t>
            </w:r>
            <w:r w:rsidRPr="00282D93">
              <w:rPr>
                <w:sz w:val="24"/>
                <w:szCs w:val="24"/>
              </w:rPr>
              <w:t>remorne Lane</w:t>
            </w:r>
          </w:p>
          <w:p w14:paraId="1D248D51" w14:textId="432A5B51" w:rsidR="00282D93" w:rsidRPr="00282D93" w:rsidRDefault="00282D93" w:rsidP="00F660F4">
            <w:pPr>
              <w:pStyle w:val="TableParagraph"/>
              <w:spacing w:before="29"/>
              <w:ind w:left="142"/>
              <w:rPr>
                <w:sz w:val="24"/>
                <w:szCs w:val="24"/>
              </w:rPr>
            </w:pPr>
            <w:r w:rsidRPr="00282D93">
              <w:rPr>
                <w:sz w:val="24"/>
                <w:szCs w:val="24"/>
              </w:rPr>
              <w:t>Both sides</w:t>
            </w:r>
          </w:p>
        </w:tc>
        <w:tc>
          <w:tcPr>
            <w:tcW w:w="3197" w:type="dxa"/>
          </w:tcPr>
          <w:p w14:paraId="1E4E1D77" w14:textId="506F7233" w:rsidR="00282D93" w:rsidRPr="00282D93" w:rsidRDefault="00282D93" w:rsidP="00B956B7">
            <w:pPr>
              <w:pStyle w:val="TableParagraph"/>
              <w:spacing w:before="10" w:line="270" w:lineRule="atLeast"/>
              <w:ind w:left="147" w:hanging="12"/>
              <w:rPr>
                <w:color w:val="FF0000"/>
                <w:sz w:val="24"/>
                <w:szCs w:val="24"/>
              </w:rPr>
            </w:pPr>
            <w:r w:rsidRPr="00282D93">
              <w:rPr>
                <w:sz w:val="24"/>
                <w:szCs w:val="24"/>
              </w:rPr>
              <w:t xml:space="preserve">From its junction </w:t>
            </w:r>
            <w:r w:rsidR="00B956B7">
              <w:rPr>
                <w:sz w:val="24"/>
                <w:szCs w:val="24"/>
              </w:rPr>
              <w:t>w</w:t>
            </w:r>
            <w:r w:rsidRPr="00282D93">
              <w:rPr>
                <w:sz w:val="24"/>
                <w:szCs w:val="24"/>
              </w:rPr>
              <w:t>ith Thorpe Road to a point 24m south of the southern back of highway line of Thorpe Road measured outside No 81 Thorpe Road</w:t>
            </w:r>
          </w:p>
        </w:tc>
        <w:tc>
          <w:tcPr>
            <w:tcW w:w="758" w:type="dxa"/>
          </w:tcPr>
          <w:p w14:paraId="35CD2B2F" w14:textId="77777777" w:rsidR="00282D93" w:rsidRPr="00282D93" w:rsidRDefault="00282D93" w:rsidP="00F660F4">
            <w:pPr>
              <w:pStyle w:val="TableParagraph"/>
              <w:spacing w:line="272" w:lineRule="exact"/>
              <w:ind w:left="97"/>
              <w:jc w:val="center"/>
              <w:rPr>
                <w:sz w:val="24"/>
                <w:szCs w:val="24"/>
              </w:rPr>
            </w:pPr>
            <w:r w:rsidRPr="00282D93">
              <w:rPr>
                <w:sz w:val="24"/>
                <w:szCs w:val="24"/>
              </w:rPr>
              <w:t>C</w:t>
            </w:r>
          </w:p>
        </w:tc>
        <w:tc>
          <w:tcPr>
            <w:tcW w:w="1794" w:type="dxa"/>
          </w:tcPr>
          <w:p w14:paraId="1AFE7275" w14:textId="07309385" w:rsidR="00282D93" w:rsidRPr="00282D93" w:rsidRDefault="00282D93" w:rsidP="00F660F4">
            <w:pPr>
              <w:pStyle w:val="TableParagraph"/>
              <w:spacing w:before="50"/>
              <w:ind w:left="110" w:right="24"/>
              <w:jc w:val="center"/>
              <w:rPr>
                <w:sz w:val="24"/>
                <w:szCs w:val="24"/>
              </w:rPr>
            </w:pPr>
            <w:r w:rsidRPr="00282D93">
              <w:rPr>
                <w:sz w:val="24"/>
                <w:szCs w:val="24"/>
              </w:rPr>
              <w:t>At Any Time</w:t>
            </w:r>
          </w:p>
        </w:tc>
      </w:tr>
      <w:bookmarkEnd w:id="7"/>
    </w:tbl>
    <w:p w14:paraId="6EC90CC5" w14:textId="77777777" w:rsidR="00282D93" w:rsidRPr="00282D93" w:rsidRDefault="00282D93" w:rsidP="00282D93">
      <w:pPr>
        <w:spacing w:before="15" w:line="249" w:lineRule="auto"/>
        <w:ind w:left="3600" w:hanging="3174"/>
        <w:rPr>
          <w:sz w:val="24"/>
          <w:szCs w:val="24"/>
          <w:highlight w:val="yellow"/>
        </w:rPr>
      </w:pPr>
    </w:p>
    <w:p w14:paraId="5205CFB3" w14:textId="05D1BC39" w:rsidR="00282D93" w:rsidRPr="00282D93" w:rsidRDefault="00282D93" w:rsidP="00282D93">
      <w:pPr>
        <w:ind w:left="406"/>
        <w:rPr>
          <w:sz w:val="24"/>
          <w:szCs w:val="24"/>
        </w:rPr>
      </w:pPr>
      <w:r w:rsidRPr="00282D93">
        <w:rPr>
          <w:i/>
          <w:iCs/>
          <w:sz w:val="24"/>
          <w:szCs w:val="24"/>
        </w:rPr>
        <w:t>Insert the following reference</w:t>
      </w:r>
      <w:r w:rsidRPr="00282D93">
        <w:rPr>
          <w:sz w:val="24"/>
          <w:szCs w:val="24"/>
        </w:rPr>
        <w:t>: -</w:t>
      </w:r>
    </w:p>
    <w:p w14:paraId="74309577" w14:textId="77777777" w:rsidR="00282D93" w:rsidRPr="00282D93" w:rsidRDefault="00282D93" w:rsidP="00282D93">
      <w:pPr>
        <w:ind w:left="406"/>
        <w:rPr>
          <w:sz w:val="24"/>
          <w:szCs w:val="24"/>
        </w:rPr>
      </w:pPr>
    </w:p>
    <w:tbl>
      <w:tblPr>
        <w:tblW w:w="9495"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46"/>
        <w:gridCol w:w="3197"/>
        <w:gridCol w:w="758"/>
        <w:gridCol w:w="1794"/>
      </w:tblGrid>
      <w:tr w:rsidR="00282D93" w:rsidRPr="00282D93" w14:paraId="66AFF04E" w14:textId="77777777" w:rsidTr="00F660F4">
        <w:trPr>
          <w:trHeight w:val="655"/>
        </w:trPr>
        <w:tc>
          <w:tcPr>
            <w:tcW w:w="3746" w:type="dxa"/>
          </w:tcPr>
          <w:p w14:paraId="4EFFA594" w14:textId="77777777" w:rsidR="00282D93" w:rsidRPr="00282D93" w:rsidRDefault="00282D93" w:rsidP="00F660F4">
            <w:pPr>
              <w:pStyle w:val="TableParagraph"/>
              <w:spacing w:before="36" w:line="249" w:lineRule="auto"/>
              <w:ind w:left="150" w:hanging="8"/>
              <w:rPr>
                <w:sz w:val="24"/>
                <w:szCs w:val="24"/>
              </w:rPr>
            </w:pPr>
            <w:r w:rsidRPr="00282D93">
              <w:rPr>
                <w:sz w:val="24"/>
                <w:szCs w:val="24"/>
              </w:rPr>
              <w:lastRenderedPageBreak/>
              <w:t>Roads or lengths of roads within the Controlled Parking Zone</w:t>
            </w:r>
          </w:p>
        </w:tc>
        <w:tc>
          <w:tcPr>
            <w:tcW w:w="3197" w:type="dxa"/>
          </w:tcPr>
          <w:p w14:paraId="40800AF6" w14:textId="77777777" w:rsidR="00282D93" w:rsidRPr="00282D93" w:rsidRDefault="00282D93" w:rsidP="00F660F4">
            <w:pPr>
              <w:pStyle w:val="TableParagraph"/>
              <w:spacing w:before="50" w:line="249" w:lineRule="auto"/>
              <w:ind w:left="146" w:hanging="11"/>
              <w:rPr>
                <w:sz w:val="24"/>
                <w:szCs w:val="24"/>
              </w:rPr>
            </w:pPr>
            <w:r w:rsidRPr="00282D93">
              <w:rPr>
                <w:sz w:val="24"/>
                <w:szCs w:val="24"/>
              </w:rPr>
              <w:t>Properties for the purposes of issuing Parking Permits</w:t>
            </w:r>
          </w:p>
        </w:tc>
        <w:tc>
          <w:tcPr>
            <w:tcW w:w="758" w:type="dxa"/>
          </w:tcPr>
          <w:p w14:paraId="0B31644D" w14:textId="77777777" w:rsidR="00282D93" w:rsidRPr="00282D93" w:rsidRDefault="00282D93" w:rsidP="00F660F4">
            <w:pPr>
              <w:pStyle w:val="TableParagraph"/>
              <w:spacing w:before="50" w:line="249" w:lineRule="auto"/>
              <w:ind w:left="128" w:firstLine="1"/>
              <w:rPr>
                <w:sz w:val="24"/>
                <w:szCs w:val="24"/>
              </w:rPr>
            </w:pPr>
            <w:r w:rsidRPr="00282D93">
              <w:rPr>
                <w:sz w:val="24"/>
                <w:szCs w:val="24"/>
              </w:rPr>
              <w:t>Sub Zone</w:t>
            </w:r>
          </w:p>
        </w:tc>
        <w:tc>
          <w:tcPr>
            <w:tcW w:w="1794" w:type="dxa"/>
          </w:tcPr>
          <w:p w14:paraId="00E184CA" w14:textId="77777777" w:rsidR="00282D93" w:rsidRPr="00282D93" w:rsidRDefault="00282D93" w:rsidP="00F660F4">
            <w:pPr>
              <w:pStyle w:val="TableParagraph"/>
              <w:spacing w:before="50" w:line="261" w:lineRule="auto"/>
              <w:ind w:left="143"/>
              <w:rPr>
                <w:sz w:val="24"/>
                <w:szCs w:val="24"/>
              </w:rPr>
            </w:pPr>
            <w:r w:rsidRPr="00282D93">
              <w:rPr>
                <w:sz w:val="24"/>
                <w:szCs w:val="24"/>
              </w:rPr>
              <w:t>Prescribed Hours</w:t>
            </w:r>
          </w:p>
        </w:tc>
      </w:tr>
      <w:tr w:rsidR="00282D93" w:rsidRPr="00282D93" w14:paraId="15A0E809" w14:textId="77777777" w:rsidTr="00F660F4">
        <w:trPr>
          <w:trHeight w:val="539"/>
        </w:trPr>
        <w:tc>
          <w:tcPr>
            <w:tcW w:w="3746" w:type="dxa"/>
          </w:tcPr>
          <w:p w14:paraId="06A2BFA6" w14:textId="77777777" w:rsidR="00282D93" w:rsidRPr="00282D93" w:rsidRDefault="00282D93" w:rsidP="00F660F4">
            <w:pPr>
              <w:pStyle w:val="TableParagraph"/>
              <w:spacing w:before="29"/>
              <w:ind w:left="142"/>
              <w:rPr>
                <w:sz w:val="24"/>
                <w:szCs w:val="24"/>
              </w:rPr>
            </w:pPr>
            <w:r w:rsidRPr="004A50DF">
              <w:rPr>
                <w:sz w:val="24"/>
                <w:szCs w:val="24"/>
              </w:rPr>
              <w:t>C</w:t>
            </w:r>
            <w:r w:rsidRPr="00282D93">
              <w:rPr>
                <w:sz w:val="24"/>
                <w:szCs w:val="24"/>
              </w:rPr>
              <w:t>remorne Lane</w:t>
            </w:r>
          </w:p>
          <w:p w14:paraId="2C9F040B" w14:textId="1DB3C18B" w:rsidR="00282D93" w:rsidRPr="00282D93" w:rsidRDefault="00282D93" w:rsidP="00F660F4">
            <w:pPr>
              <w:pStyle w:val="TableParagraph"/>
              <w:spacing w:before="29"/>
              <w:ind w:left="142"/>
              <w:rPr>
                <w:sz w:val="24"/>
                <w:szCs w:val="24"/>
              </w:rPr>
            </w:pPr>
            <w:r>
              <w:rPr>
                <w:sz w:val="24"/>
                <w:szCs w:val="24"/>
              </w:rPr>
              <w:t>Both</w:t>
            </w:r>
            <w:r w:rsidRPr="00282D93">
              <w:rPr>
                <w:sz w:val="24"/>
                <w:szCs w:val="24"/>
              </w:rPr>
              <w:t xml:space="preserve"> side</w:t>
            </w:r>
            <w:r>
              <w:rPr>
                <w:sz w:val="24"/>
                <w:szCs w:val="24"/>
              </w:rPr>
              <w:t>s</w:t>
            </w:r>
          </w:p>
        </w:tc>
        <w:tc>
          <w:tcPr>
            <w:tcW w:w="3197" w:type="dxa"/>
          </w:tcPr>
          <w:p w14:paraId="6B6AF16F" w14:textId="2E76CBC5" w:rsidR="00282D93" w:rsidRPr="00282D93" w:rsidRDefault="00282D93" w:rsidP="00282D93">
            <w:pPr>
              <w:pStyle w:val="TableParagraph"/>
              <w:spacing w:before="10" w:line="270" w:lineRule="atLeast"/>
              <w:ind w:left="147" w:hanging="12"/>
              <w:rPr>
                <w:color w:val="FF0000"/>
                <w:sz w:val="24"/>
                <w:szCs w:val="24"/>
              </w:rPr>
            </w:pPr>
            <w:r w:rsidRPr="00282D93">
              <w:rPr>
                <w:sz w:val="24"/>
                <w:szCs w:val="24"/>
              </w:rPr>
              <w:t>From its junction with Thorpe Road</w:t>
            </w:r>
            <w:r>
              <w:rPr>
                <w:sz w:val="24"/>
                <w:szCs w:val="24"/>
              </w:rPr>
              <w:t xml:space="preserve"> at the </w:t>
            </w:r>
            <w:proofErr w:type="spellStart"/>
            <w:r>
              <w:rPr>
                <w:sz w:val="24"/>
                <w:szCs w:val="24"/>
              </w:rPr>
              <w:t>giveway</w:t>
            </w:r>
            <w:proofErr w:type="spellEnd"/>
            <w:r>
              <w:rPr>
                <w:sz w:val="24"/>
                <w:szCs w:val="24"/>
              </w:rPr>
              <w:t xml:space="preserve"> line</w:t>
            </w:r>
            <w:r w:rsidRPr="00282D93">
              <w:rPr>
                <w:sz w:val="24"/>
                <w:szCs w:val="24"/>
              </w:rPr>
              <w:t xml:space="preserve"> </w:t>
            </w:r>
            <w:r>
              <w:rPr>
                <w:sz w:val="24"/>
                <w:szCs w:val="24"/>
              </w:rPr>
              <w:t xml:space="preserve">for 20.7 </w:t>
            </w:r>
            <w:proofErr w:type="spellStart"/>
            <w:r>
              <w:rPr>
                <w:sz w:val="24"/>
                <w:szCs w:val="24"/>
              </w:rPr>
              <w:t>metres</w:t>
            </w:r>
            <w:proofErr w:type="spellEnd"/>
            <w:r>
              <w:rPr>
                <w:sz w:val="24"/>
                <w:szCs w:val="24"/>
              </w:rPr>
              <w:t xml:space="preserve"> southwards</w:t>
            </w:r>
          </w:p>
        </w:tc>
        <w:tc>
          <w:tcPr>
            <w:tcW w:w="758" w:type="dxa"/>
          </w:tcPr>
          <w:p w14:paraId="00BD2E8F" w14:textId="77777777" w:rsidR="00282D93" w:rsidRPr="00282D93" w:rsidRDefault="00282D93" w:rsidP="00F660F4">
            <w:pPr>
              <w:pStyle w:val="TableParagraph"/>
              <w:spacing w:line="272" w:lineRule="exact"/>
              <w:ind w:left="97"/>
              <w:jc w:val="center"/>
              <w:rPr>
                <w:sz w:val="24"/>
                <w:szCs w:val="24"/>
              </w:rPr>
            </w:pPr>
            <w:r w:rsidRPr="00282D93">
              <w:rPr>
                <w:sz w:val="24"/>
                <w:szCs w:val="24"/>
              </w:rPr>
              <w:t>C</w:t>
            </w:r>
          </w:p>
        </w:tc>
        <w:tc>
          <w:tcPr>
            <w:tcW w:w="1794" w:type="dxa"/>
          </w:tcPr>
          <w:p w14:paraId="74AFC18B" w14:textId="77777777" w:rsidR="00282D93" w:rsidRPr="00282D93" w:rsidRDefault="00282D93" w:rsidP="00F660F4">
            <w:pPr>
              <w:pStyle w:val="TableParagraph"/>
              <w:spacing w:before="50"/>
              <w:ind w:left="110" w:right="24"/>
              <w:jc w:val="center"/>
              <w:rPr>
                <w:sz w:val="24"/>
                <w:szCs w:val="24"/>
              </w:rPr>
            </w:pPr>
            <w:r w:rsidRPr="00282D93">
              <w:rPr>
                <w:sz w:val="24"/>
                <w:szCs w:val="24"/>
              </w:rPr>
              <w:t>At Any Time</w:t>
            </w:r>
          </w:p>
        </w:tc>
      </w:tr>
      <w:tr w:rsidR="00E04459" w:rsidRPr="00282D93" w14:paraId="29B2047B" w14:textId="77777777" w:rsidTr="00F660F4">
        <w:trPr>
          <w:trHeight w:val="539"/>
        </w:trPr>
        <w:tc>
          <w:tcPr>
            <w:tcW w:w="3746" w:type="dxa"/>
          </w:tcPr>
          <w:p w14:paraId="755DA9B5" w14:textId="328CA42D" w:rsidR="00E04459" w:rsidRPr="004A50DF" w:rsidRDefault="00E04459" w:rsidP="00F660F4">
            <w:pPr>
              <w:pStyle w:val="TableParagraph"/>
              <w:spacing w:before="29"/>
              <w:ind w:left="142"/>
              <w:rPr>
                <w:sz w:val="24"/>
                <w:szCs w:val="24"/>
              </w:rPr>
            </w:pPr>
            <w:r>
              <w:rPr>
                <w:sz w:val="24"/>
                <w:szCs w:val="24"/>
              </w:rPr>
              <w:t>West Side</w:t>
            </w:r>
          </w:p>
        </w:tc>
        <w:tc>
          <w:tcPr>
            <w:tcW w:w="3197" w:type="dxa"/>
          </w:tcPr>
          <w:p w14:paraId="39345DA3" w14:textId="77777777" w:rsidR="00E04459" w:rsidRDefault="00E04459" w:rsidP="00282D93">
            <w:pPr>
              <w:pStyle w:val="TableParagraph"/>
              <w:spacing w:before="10" w:line="270" w:lineRule="atLeast"/>
              <w:ind w:left="147" w:hanging="12"/>
              <w:rPr>
                <w:sz w:val="24"/>
                <w:szCs w:val="24"/>
              </w:rPr>
            </w:pPr>
            <w:r>
              <w:rPr>
                <w:sz w:val="24"/>
                <w:szCs w:val="24"/>
              </w:rPr>
              <w:t xml:space="preserve">From a point 38.7 </w:t>
            </w:r>
            <w:proofErr w:type="spellStart"/>
            <w:r>
              <w:rPr>
                <w:sz w:val="24"/>
                <w:szCs w:val="24"/>
              </w:rPr>
              <w:t>metres</w:t>
            </w:r>
            <w:proofErr w:type="spellEnd"/>
            <w:r>
              <w:rPr>
                <w:sz w:val="24"/>
                <w:szCs w:val="24"/>
              </w:rPr>
              <w:t xml:space="preserve"> south of the </w:t>
            </w:r>
            <w:proofErr w:type="spellStart"/>
            <w:r>
              <w:rPr>
                <w:sz w:val="24"/>
                <w:szCs w:val="24"/>
              </w:rPr>
              <w:t>giveway</w:t>
            </w:r>
            <w:proofErr w:type="spellEnd"/>
            <w:r>
              <w:rPr>
                <w:sz w:val="24"/>
                <w:szCs w:val="24"/>
              </w:rPr>
              <w:t xml:space="preserve"> line at its junction with Thorpe Road for 74 </w:t>
            </w:r>
            <w:proofErr w:type="spellStart"/>
            <w:r>
              <w:rPr>
                <w:sz w:val="24"/>
                <w:szCs w:val="24"/>
              </w:rPr>
              <w:t>metres</w:t>
            </w:r>
            <w:proofErr w:type="spellEnd"/>
            <w:r>
              <w:rPr>
                <w:sz w:val="24"/>
                <w:szCs w:val="24"/>
              </w:rPr>
              <w:t xml:space="preserve"> </w:t>
            </w:r>
            <w:proofErr w:type="gramStart"/>
            <w:r>
              <w:rPr>
                <w:sz w:val="24"/>
                <w:szCs w:val="24"/>
              </w:rPr>
              <w:t>southwards;</w:t>
            </w:r>
            <w:proofErr w:type="gramEnd"/>
          </w:p>
          <w:p w14:paraId="71F5E847" w14:textId="77777777" w:rsidR="00E04459" w:rsidRDefault="00E04459" w:rsidP="00282D93">
            <w:pPr>
              <w:pStyle w:val="TableParagraph"/>
              <w:spacing w:before="10" w:line="270" w:lineRule="atLeast"/>
              <w:ind w:left="147" w:hanging="12"/>
              <w:rPr>
                <w:sz w:val="24"/>
                <w:szCs w:val="24"/>
              </w:rPr>
            </w:pPr>
          </w:p>
          <w:p w14:paraId="25448209" w14:textId="60CC035C" w:rsidR="00E04459" w:rsidRPr="00282D93" w:rsidRDefault="00E04459" w:rsidP="00282D93">
            <w:pPr>
              <w:pStyle w:val="TableParagraph"/>
              <w:spacing w:before="10" w:line="270" w:lineRule="atLeast"/>
              <w:ind w:left="147" w:hanging="12"/>
              <w:rPr>
                <w:sz w:val="24"/>
                <w:szCs w:val="24"/>
              </w:rPr>
            </w:pPr>
            <w:r>
              <w:rPr>
                <w:sz w:val="24"/>
                <w:szCs w:val="24"/>
              </w:rPr>
              <w:t xml:space="preserve">From a point 129.7 </w:t>
            </w:r>
            <w:proofErr w:type="spellStart"/>
            <w:r>
              <w:rPr>
                <w:sz w:val="24"/>
                <w:szCs w:val="24"/>
              </w:rPr>
              <w:t>metres</w:t>
            </w:r>
            <w:proofErr w:type="spellEnd"/>
            <w:r w:rsidRPr="00E04459">
              <w:rPr>
                <w:sz w:val="24"/>
                <w:szCs w:val="24"/>
              </w:rPr>
              <w:t xml:space="preserve"> south of the </w:t>
            </w:r>
            <w:proofErr w:type="spellStart"/>
            <w:r w:rsidRPr="00E04459">
              <w:rPr>
                <w:sz w:val="24"/>
                <w:szCs w:val="24"/>
              </w:rPr>
              <w:t>giveway</w:t>
            </w:r>
            <w:proofErr w:type="spellEnd"/>
            <w:r w:rsidRPr="00E04459">
              <w:rPr>
                <w:sz w:val="24"/>
                <w:szCs w:val="24"/>
              </w:rPr>
              <w:t xml:space="preserve"> line at its junction with Thorpe Road for </w:t>
            </w:r>
            <w:r>
              <w:rPr>
                <w:sz w:val="24"/>
                <w:szCs w:val="24"/>
              </w:rPr>
              <w:t>15</w:t>
            </w:r>
            <w:r w:rsidRPr="00E04459">
              <w:rPr>
                <w:sz w:val="24"/>
                <w:szCs w:val="24"/>
              </w:rPr>
              <w:t xml:space="preserve"> </w:t>
            </w:r>
            <w:proofErr w:type="spellStart"/>
            <w:r w:rsidRPr="00E04459">
              <w:rPr>
                <w:sz w:val="24"/>
                <w:szCs w:val="24"/>
              </w:rPr>
              <w:t>metres</w:t>
            </w:r>
            <w:proofErr w:type="spellEnd"/>
            <w:r w:rsidRPr="00E04459">
              <w:rPr>
                <w:sz w:val="24"/>
                <w:szCs w:val="24"/>
              </w:rPr>
              <w:t xml:space="preserve"> southwards</w:t>
            </w:r>
            <w:r>
              <w:rPr>
                <w:sz w:val="24"/>
                <w:szCs w:val="24"/>
              </w:rPr>
              <w:t>.</w:t>
            </w:r>
          </w:p>
        </w:tc>
        <w:tc>
          <w:tcPr>
            <w:tcW w:w="758" w:type="dxa"/>
          </w:tcPr>
          <w:p w14:paraId="503D61B8" w14:textId="0DA9CC2C" w:rsidR="00E04459" w:rsidRPr="00282D93" w:rsidRDefault="00E04459" w:rsidP="00F660F4">
            <w:pPr>
              <w:pStyle w:val="TableParagraph"/>
              <w:spacing w:line="272" w:lineRule="exact"/>
              <w:ind w:left="97"/>
              <w:jc w:val="center"/>
              <w:rPr>
                <w:sz w:val="24"/>
                <w:szCs w:val="24"/>
              </w:rPr>
            </w:pPr>
            <w:r>
              <w:rPr>
                <w:sz w:val="24"/>
                <w:szCs w:val="24"/>
              </w:rPr>
              <w:t>C</w:t>
            </w:r>
          </w:p>
        </w:tc>
        <w:tc>
          <w:tcPr>
            <w:tcW w:w="1794" w:type="dxa"/>
          </w:tcPr>
          <w:p w14:paraId="5DDAB080" w14:textId="22CA967C" w:rsidR="00E04459" w:rsidRPr="00282D93" w:rsidRDefault="00E04459" w:rsidP="00E04459">
            <w:pPr>
              <w:pStyle w:val="TableParagraph"/>
              <w:spacing w:before="50"/>
              <w:ind w:left="110" w:right="24"/>
              <w:rPr>
                <w:sz w:val="24"/>
                <w:szCs w:val="24"/>
              </w:rPr>
            </w:pPr>
            <w:r>
              <w:rPr>
                <w:sz w:val="24"/>
                <w:szCs w:val="24"/>
              </w:rPr>
              <w:t>At Any Time</w:t>
            </w:r>
          </w:p>
        </w:tc>
      </w:tr>
    </w:tbl>
    <w:p w14:paraId="2F965C01" w14:textId="09F9A5D3" w:rsidR="00282D93" w:rsidRPr="00282D93" w:rsidRDefault="00282D93" w:rsidP="00282D93">
      <w:pPr>
        <w:pStyle w:val="BodyText"/>
        <w:rPr>
          <w:b/>
          <w:bCs/>
          <w:highlight w:val="yellow"/>
          <w:u w:val="single"/>
        </w:rPr>
      </w:pPr>
    </w:p>
    <w:p w14:paraId="5D1037DC" w14:textId="77777777" w:rsidR="00282D93" w:rsidRPr="00282D93" w:rsidRDefault="00282D93" w:rsidP="00282D93">
      <w:pPr>
        <w:pStyle w:val="BodyText"/>
        <w:jc w:val="center"/>
        <w:rPr>
          <w:b/>
          <w:bCs/>
          <w:highlight w:val="yellow"/>
          <w:u w:val="single"/>
        </w:rPr>
      </w:pPr>
    </w:p>
    <w:p w14:paraId="48BEE720" w14:textId="36545A12" w:rsidR="00282D93" w:rsidRPr="00282D93" w:rsidRDefault="00282D93" w:rsidP="00282D93">
      <w:pPr>
        <w:pStyle w:val="BodyText"/>
        <w:jc w:val="center"/>
        <w:rPr>
          <w:b/>
          <w:bCs/>
          <w:u w:val="single"/>
        </w:rPr>
      </w:pPr>
      <w:r w:rsidRPr="00282D93">
        <w:rPr>
          <w:b/>
          <w:bCs/>
          <w:u w:val="single"/>
        </w:rPr>
        <w:t xml:space="preserve">SCHEDULE </w:t>
      </w:r>
      <w:r w:rsidRPr="00E04459">
        <w:rPr>
          <w:b/>
          <w:bCs/>
          <w:u w:val="single"/>
        </w:rPr>
        <w:t>3</w:t>
      </w:r>
    </w:p>
    <w:p w14:paraId="3357D221" w14:textId="77777777" w:rsidR="00FC726D" w:rsidRPr="00E04459" w:rsidRDefault="00FC726D" w:rsidP="00524814">
      <w:pPr>
        <w:pStyle w:val="BodyText"/>
        <w:jc w:val="center"/>
      </w:pPr>
    </w:p>
    <w:p w14:paraId="710D4410" w14:textId="68ADB550" w:rsidR="00FC726D" w:rsidRPr="00E04459" w:rsidRDefault="00FC726D" w:rsidP="00E93321">
      <w:pPr>
        <w:spacing w:before="15" w:line="249" w:lineRule="auto"/>
        <w:ind w:left="3600" w:hanging="3174"/>
        <w:rPr>
          <w:sz w:val="24"/>
          <w:szCs w:val="24"/>
        </w:rPr>
      </w:pPr>
      <w:bookmarkStart w:id="8" w:name="_Hlk168933845"/>
      <w:r w:rsidRPr="00E04459">
        <w:rPr>
          <w:sz w:val="24"/>
          <w:szCs w:val="24"/>
        </w:rPr>
        <w:t xml:space="preserve">Schedule 3 of </w:t>
      </w:r>
      <w:r w:rsidR="001B1746" w:rsidRPr="00E04459">
        <w:rPr>
          <w:sz w:val="24"/>
          <w:szCs w:val="24"/>
        </w:rPr>
        <w:t xml:space="preserve">the </w:t>
      </w:r>
      <w:r w:rsidRPr="00E04459">
        <w:rPr>
          <w:sz w:val="24"/>
          <w:szCs w:val="24"/>
        </w:rPr>
        <w:t>199</w:t>
      </w:r>
      <w:r w:rsidR="00524814" w:rsidRPr="00E04459">
        <w:rPr>
          <w:sz w:val="24"/>
          <w:szCs w:val="24"/>
        </w:rPr>
        <w:t>9</w:t>
      </w:r>
      <w:r w:rsidRPr="00E04459">
        <w:rPr>
          <w:sz w:val="24"/>
          <w:szCs w:val="24"/>
        </w:rPr>
        <w:t xml:space="preserve"> Order</w:t>
      </w:r>
      <w:r w:rsidR="00E04459" w:rsidRPr="00E04459">
        <w:rPr>
          <w:sz w:val="24"/>
          <w:szCs w:val="24"/>
        </w:rPr>
        <w:t xml:space="preserve"> </w:t>
      </w:r>
      <w:r w:rsidRPr="00E04459">
        <w:rPr>
          <w:b/>
          <w:bCs/>
          <w:sz w:val="24"/>
          <w:szCs w:val="24"/>
        </w:rPr>
        <w:t xml:space="preserve">Permit Parking Places Mon-Sat 8am to 6.30pm any such day not being Christmas Day, Good </w:t>
      </w:r>
      <w:proofErr w:type="gramStart"/>
      <w:r w:rsidRPr="00E04459">
        <w:rPr>
          <w:b/>
          <w:bCs/>
          <w:sz w:val="24"/>
          <w:szCs w:val="24"/>
        </w:rPr>
        <w:t>Friday</w:t>
      </w:r>
      <w:proofErr w:type="gramEnd"/>
      <w:r w:rsidRPr="00E04459">
        <w:rPr>
          <w:b/>
          <w:bCs/>
          <w:sz w:val="24"/>
          <w:szCs w:val="24"/>
        </w:rPr>
        <w:t xml:space="preserve"> or a Bank Holiday</w:t>
      </w:r>
    </w:p>
    <w:bookmarkEnd w:id="8"/>
    <w:p w14:paraId="40FBF118" w14:textId="77777777" w:rsidR="00E93321" w:rsidRPr="00E04459" w:rsidRDefault="00E93321" w:rsidP="00E93321">
      <w:pPr>
        <w:spacing w:before="15" w:line="249" w:lineRule="auto"/>
        <w:ind w:left="3600" w:hanging="3174"/>
        <w:rPr>
          <w:sz w:val="24"/>
          <w:szCs w:val="24"/>
        </w:rPr>
      </w:pPr>
    </w:p>
    <w:p w14:paraId="037DB6BD" w14:textId="48726C17" w:rsidR="00C26B54" w:rsidRPr="00E04459" w:rsidRDefault="00C26B54" w:rsidP="00E93321">
      <w:pPr>
        <w:pStyle w:val="BodyText"/>
        <w:spacing w:before="2"/>
        <w:ind w:firstLine="426"/>
      </w:pPr>
      <w:r w:rsidRPr="00E04459">
        <w:rPr>
          <w:i/>
          <w:iCs/>
        </w:rPr>
        <w:t xml:space="preserve">Insert the following </w:t>
      </w:r>
      <w:r w:rsidR="001C0C67" w:rsidRPr="00E04459">
        <w:rPr>
          <w:i/>
          <w:iCs/>
        </w:rPr>
        <w:t>reference</w:t>
      </w:r>
      <w:r w:rsidR="001C0C67" w:rsidRPr="00E04459">
        <w:t>: -</w:t>
      </w:r>
    </w:p>
    <w:p w14:paraId="65C9F193" w14:textId="77777777" w:rsidR="00C26B54" w:rsidRPr="00282D93" w:rsidRDefault="00C26B54">
      <w:pPr>
        <w:pStyle w:val="BodyText"/>
        <w:spacing w:before="2"/>
        <w:rPr>
          <w:highlight w:val="yellow"/>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23"/>
        <w:gridCol w:w="7809"/>
      </w:tblGrid>
      <w:tr w:rsidR="00C26B54" w:rsidRPr="00282D93" w14:paraId="6B05CC6A" w14:textId="77777777" w:rsidTr="00E93321">
        <w:trPr>
          <w:trHeight w:val="865"/>
        </w:trPr>
        <w:tc>
          <w:tcPr>
            <w:tcW w:w="1223" w:type="dxa"/>
          </w:tcPr>
          <w:p w14:paraId="42FC8C87" w14:textId="727D6900" w:rsidR="00C26B54" w:rsidRPr="00900D35" w:rsidRDefault="00C26B54" w:rsidP="000D6136">
            <w:pPr>
              <w:pStyle w:val="TableParagraph"/>
              <w:spacing w:before="21"/>
              <w:ind w:left="212"/>
              <w:rPr>
                <w:sz w:val="24"/>
                <w:szCs w:val="24"/>
              </w:rPr>
            </w:pPr>
            <w:r w:rsidRPr="00900D35">
              <w:rPr>
                <w:sz w:val="24"/>
                <w:szCs w:val="24"/>
              </w:rPr>
              <w:t xml:space="preserve">Zone </w:t>
            </w:r>
            <w:r w:rsidR="00900D35" w:rsidRPr="00900D35">
              <w:rPr>
                <w:sz w:val="24"/>
                <w:szCs w:val="24"/>
              </w:rPr>
              <w:t>C</w:t>
            </w:r>
          </w:p>
        </w:tc>
        <w:tc>
          <w:tcPr>
            <w:tcW w:w="7809" w:type="dxa"/>
          </w:tcPr>
          <w:p w14:paraId="6DA7DDC6" w14:textId="53D755C6" w:rsidR="00C26B54" w:rsidRPr="00900D35" w:rsidRDefault="00900D35" w:rsidP="000D6136">
            <w:pPr>
              <w:pStyle w:val="TableParagraph"/>
              <w:spacing w:before="21"/>
              <w:ind w:left="189"/>
              <w:jc w:val="both"/>
              <w:rPr>
                <w:b/>
                <w:bCs/>
                <w:sz w:val="24"/>
                <w:szCs w:val="24"/>
              </w:rPr>
            </w:pPr>
            <w:r>
              <w:rPr>
                <w:b/>
                <w:bCs/>
                <w:sz w:val="24"/>
                <w:szCs w:val="24"/>
              </w:rPr>
              <w:t>Cremorne Lane</w:t>
            </w:r>
          </w:p>
          <w:p w14:paraId="3350C35A" w14:textId="77777777" w:rsidR="00D233A2" w:rsidRPr="00900D35" w:rsidRDefault="00D233A2" w:rsidP="00D233A2">
            <w:pPr>
              <w:pStyle w:val="TableParagraph"/>
              <w:spacing w:before="19" w:line="235" w:lineRule="auto"/>
              <w:ind w:left="177" w:right="40" w:firstLine="3"/>
              <w:jc w:val="both"/>
              <w:rPr>
                <w:sz w:val="24"/>
                <w:szCs w:val="24"/>
              </w:rPr>
            </w:pPr>
            <w:bookmarkStart w:id="9" w:name="_Hlk138329884"/>
            <w:r w:rsidRPr="00900D35">
              <w:rPr>
                <w:sz w:val="24"/>
                <w:szCs w:val="24"/>
              </w:rPr>
              <w:t>West Side</w:t>
            </w:r>
          </w:p>
          <w:p w14:paraId="799C9492" w14:textId="6B9AE64E" w:rsidR="00900D35" w:rsidRPr="00900D35" w:rsidRDefault="00C26B54" w:rsidP="00900D35">
            <w:pPr>
              <w:pStyle w:val="TableParagraph"/>
              <w:spacing w:before="19" w:line="235" w:lineRule="auto"/>
              <w:ind w:left="177" w:right="40" w:firstLine="3"/>
              <w:jc w:val="both"/>
              <w:rPr>
                <w:sz w:val="24"/>
                <w:szCs w:val="24"/>
              </w:rPr>
            </w:pPr>
            <w:bookmarkStart w:id="10" w:name="_Hlk130479213"/>
            <w:r w:rsidRPr="00900D35">
              <w:rPr>
                <w:sz w:val="24"/>
                <w:szCs w:val="24"/>
              </w:rPr>
              <w:t xml:space="preserve">From a point </w:t>
            </w:r>
            <w:r w:rsidR="00900D35">
              <w:rPr>
                <w:sz w:val="24"/>
                <w:szCs w:val="24"/>
              </w:rPr>
              <w:t>20.7</w:t>
            </w:r>
            <w:r w:rsidR="00FC726D" w:rsidRPr="00900D35">
              <w:rPr>
                <w:sz w:val="24"/>
                <w:szCs w:val="24"/>
              </w:rPr>
              <w:t xml:space="preserve"> </w:t>
            </w:r>
            <w:proofErr w:type="spellStart"/>
            <w:r w:rsidR="00FC726D" w:rsidRPr="00900D35">
              <w:rPr>
                <w:sz w:val="24"/>
                <w:szCs w:val="24"/>
              </w:rPr>
              <w:t>metres</w:t>
            </w:r>
            <w:proofErr w:type="spellEnd"/>
            <w:r w:rsidR="00FC726D" w:rsidRPr="00900D35">
              <w:rPr>
                <w:sz w:val="24"/>
                <w:szCs w:val="24"/>
              </w:rPr>
              <w:t xml:space="preserve"> south of the </w:t>
            </w:r>
            <w:proofErr w:type="spellStart"/>
            <w:r w:rsidR="00900D35" w:rsidRPr="00900D35">
              <w:rPr>
                <w:sz w:val="24"/>
                <w:szCs w:val="24"/>
              </w:rPr>
              <w:t>giveway</w:t>
            </w:r>
            <w:proofErr w:type="spellEnd"/>
            <w:r w:rsidR="00900D35" w:rsidRPr="00900D35">
              <w:rPr>
                <w:sz w:val="24"/>
                <w:szCs w:val="24"/>
              </w:rPr>
              <w:t xml:space="preserve"> line at its junction with Thorpe Road for </w:t>
            </w:r>
            <w:r w:rsidR="00900D35">
              <w:rPr>
                <w:sz w:val="24"/>
                <w:szCs w:val="24"/>
              </w:rPr>
              <w:t>18</w:t>
            </w:r>
            <w:r w:rsidR="00900D35" w:rsidRPr="00900D35">
              <w:rPr>
                <w:sz w:val="24"/>
                <w:szCs w:val="24"/>
              </w:rPr>
              <w:t xml:space="preserve"> </w:t>
            </w:r>
            <w:proofErr w:type="spellStart"/>
            <w:r w:rsidR="00900D35" w:rsidRPr="00900D35">
              <w:rPr>
                <w:sz w:val="24"/>
                <w:szCs w:val="24"/>
              </w:rPr>
              <w:t>metres</w:t>
            </w:r>
            <w:proofErr w:type="spellEnd"/>
            <w:r w:rsidR="00900D35" w:rsidRPr="00900D35">
              <w:rPr>
                <w:sz w:val="24"/>
                <w:szCs w:val="24"/>
              </w:rPr>
              <w:t xml:space="preserve"> </w:t>
            </w:r>
            <w:proofErr w:type="gramStart"/>
            <w:r w:rsidR="00900D35" w:rsidRPr="00900D35">
              <w:rPr>
                <w:sz w:val="24"/>
                <w:szCs w:val="24"/>
              </w:rPr>
              <w:t>southwards;</w:t>
            </w:r>
            <w:proofErr w:type="gramEnd"/>
          </w:p>
          <w:p w14:paraId="5EE93C04" w14:textId="0C9BC48A" w:rsidR="0079503E" w:rsidRDefault="0079503E" w:rsidP="000D6136">
            <w:pPr>
              <w:pStyle w:val="TableParagraph"/>
              <w:spacing w:before="19" w:line="235" w:lineRule="auto"/>
              <w:ind w:left="177" w:right="40" w:firstLine="3"/>
              <w:jc w:val="both"/>
              <w:rPr>
                <w:sz w:val="24"/>
                <w:szCs w:val="24"/>
              </w:rPr>
            </w:pPr>
          </w:p>
          <w:p w14:paraId="7A128A5D" w14:textId="259FEF97" w:rsidR="00900D35" w:rsidRDefault="00900D35" w:rsidP="00900D35">
            <w:pPr>
              <w:pStyle w:val="TableParagraph"/>
              <w:ind w:left="201"/>
              <w:rPr>
                <w:sz w:val="24"/>
                <w:szCs w:val="24"/>
              </w:rPr>
            </w:pPr>
            <w:r w:rsidRPr="00900D35">
              <w:rPr>
                <w:sz w:val="24"/>
                <w:szCs w:val="24"/>
              </w:rPr>
              <w:t xml:space="preserve">From a point </w:t>
            </w:r>
            <w:r>
              <w:rPr>
                <w:sz w:val="24"/>
                <w:szCs w:val="24"/>
              </w:rPr>
              <w:t>112.7</w:t>
            </w:r>
            <w:r w:rsidRPr="00900D35">
              <w:rPr>
                <w:sz w:val="24"/>
                <w:szCs w:val="24"/>
              </w:rPr>
              <w:t xml:space="preserve"> </w:t>
            </w:r>
            <w:proofErr w:type="spellStart"/>
            <w:r w:rsidRPr="00900D35">
              <w:rPr>
                <w:sz w:val="24"/>
                <w:szCs w:val="24"/>
              </w:rPr>
              <w:t>metres</w:t>
            </w:r>
            <w:proofErr w:type="spellEnd"/>
            <w:r w:rsidRPr="00900D35">
              <w:rPr>
                <w:sz w:val="24"/>
                <w:szCs w:val="24"/>
              </w:rPr>
              <w:t xml:space="preserve"> south of the </w:t>
            </w:r>
            <w:proofErr w:type="spellStart"/>
            <w:r w:rsidRPr="00900D35">
              <w:rPr>
                <w:sz w:val="24"/>
                <w:szCs w:val="24"/>
              </w:rPr>
              <w:t>giveway</w:t>
            </w:r>
            <w:proofErr w:type="spellEnd"/>
            <w:r w:rsidRPr="00900D35">
              <w:rPr>
                <w:sz w:val="24"/>
                <w:szCs w:val="24"/>
              </w:rPr>
              <w:t xml:space="preserve"> line at its junction with Thorpe Road for </w:t>
            </w:r>
            <w:r>
              <w:rPr>
                <w:sz w:val="24"/>
                <w:szCs w:val="24"/>
              </w:rPr>
              <w:t>1</w:t>
            </w:r>
            <w:r w:rsidRPr="00900D35">
              <w:rPr>
                <w:sz w:val="24"/>
                <w:szCs w:val="24"/>
              </w:rPr>
              <w:t xml:space="preserve">7 </w:t>
            </w:r>
            <w:proofErr w:type="spellStart"/>
            <w:r w:rsidRPr="00900D35">
              <w:rPr>
                <w:sz w:val="24"/>
                <w:szCs w:val="24"/>
              </w:rPr>
              <w:t>metres</w:t>
            </w:r>
            <w:proofErr w:type="spellEnd"/>
            <w:r w:rsidRPr="00900D35">
              <w:rPr>
                <w:sz w:val="24"/>
                <w:szCs w:val="24"/>
              </w:rPr>
              <w:t xml:space="preserve"> southwards;</w:t>
            </w:r>
            <w:r>
              <w:rPr>
                <w:sz w:val="24"/>
                <w:szCs w:val="24"/>
              </w:rPr>
              <w:t xml:space="preserve"> and</w:t>
            </w:r>
          </w:p>
          <w:p w14:paraId="24F6B358" w14:textId="77777777" w:rsidR="00900D35" w:rsidRDefault="00900D35" w:rsidP="00900D35">
            <w:pPr>
              <w:pStyle w:val="TableParagraph"/>
              <w:ind w:left="201"/>
              <w:rPr>
                <w:sz w:val="24"/>
                <w:szCs w:val="24"/>
              </w:rPr>
            </w:pPr>
          </w:p>
          <w:p w14:paraId="352DDC92" w14:textId="04540CD5" w:rsidR="00845C4D" w:rsidRPr="00900D35" w:rsidRDefault="00900D35" w:rsidP="000D6136">
            <w:pPr>
              <w:pStyle w:val="TableParagraph"/>
              <w:spacing w:before="19" w:line="235" w:lineRule="auto"/>
              <w:ind w:left="177" w:right="40" w:firstLine="3"/>
              <w:jc w:val="both"/>
              <w:rPr>
                <w:sz w:val="24"/>
                <w:szCs w:val="24"/>
              </w:rPr>
            </w:pPr>
            <w:r w:rsidRPr="00900D35">
              <w:rPr>
                <w:sz w:val="24"/>
                <w:szCs w:val="24"/>
              </w:rPr>
              <w:t xml:space="preserve">From a point </w:t>
            </w:r>
            <w:r>
              <w:rPr>
                <w:sz w:val="24"/>
                <w:szCs w:val="24"/>
              </w:rPr>
              <w:t>144</w:t>
            </w:r>
            <w:r w:rsidRPr="00900D35">
              <w:rPr>
                <w:sz w:val="24"/>
                <w:szCs w:val="24"/>
              </w:rPr>
              <w:t xml:space="preserve">.7 </w:t>
            </w:r>
            <w:proofErr w:type="spellStart"/>
            <w:r w:rsidRPr="00900D35">
              <w:rPr>
                <w:sz w:val="24"/>
                <w:szCs w:val="24"/>
              </w:rPr>
              <w:t>metres</w:t>
            </w:r>
            <w:proofErr w:type="spellEnd"/>
            <w:r w:rsidRPr="00900D35">
              <w:rPr>
                <w:sz w:val="24"/>
                <w:szCs w:val="24"/>
              </w:rPr>
              <w:t xml:space="preserve"> south of the </w:t>
            </w:r>
            <w:proofErr w:type="spellStart"/>
            <w:r w:rsidRPr="00900D35">
              <w:rPr>
                <w:sz w:val="24"/>
                <w:szCs w:val="24"/>
              </w:rPr>
              <w:t>giveway</w:t>
            </w:r>
            <w:proofErr w:type="spellEnd"/>
            <w:r w:rsidRPr="00900D35">
              <w:rPr>
                <w:sz w:val="24"/>
                <w:szCs w:val="24"/>
              </w:rPr>
              <w:t xml:space="preserve"> line at its junction with Thorpe Road for 1</w:t>
            </w:r>
            <w:r>
              <w:rPr>
                <w:sz w:val="24"/>
                <w:szCs w:val="24"/>
              </w:rPr>
              <w:t>1</w:t>
            </w:r>
            <w:r w:rsidRPr="00900D35">
              <w:rPr>
                <w:sz w:val="24"/>
                <w:szCs w:val="24"/>
              </w:rPr>
              <w:t xml:space="preserve"> </w:t>
            </w:r>
            <w:proofErr w:type="spellStart"/>
            <w:r w:rsidRPr="00900D35">
              <w:rPr>
                <w:sz w:val="24"/>
                <w:szCs w:val="24"/>
              </w:rPr>
              <w:t>metres</w:t>
            </w:r>
            <w:proofErr w:type="spellEnd"/>
            <w:r w:rsidRPr="00900D35">
              <w:rPr>
                <w:sz w:val="24"/>
                <w:szCs w:val="24"/>
              </w:rPr>
              <w:t xml:space="preserve"> southwards</w:t>
            </w:r>
            <w:r>
              <w:rPr>
                <w:sz w:val="24"/>
                <w:szCs w:val="24"/>
              </w:rPr>
              <w:t>.</w:t>
            </w:r>
          </w:p>
          <w:bookmarkEnd w:id="9"/>
          <w:bookmarkEnd w:id="10"/>
          <w:p w14:paraId="52D5B176" w14:textId="07026114" w:rsidR="00C26B54" w:rsidRPr="00900D35" w:rsidRDefault="00C26B54" w:rsidP="00E93321">
            <w:pPr>
              <w:pStyle w:val="TableParagraph"/>
              <w:spacing w:before="19" w:line="235" w:lineRule="auto"/>
              <w:ind w:left="177" w:right="40" w:firstLine="3"/>
              <w:jc w:val="both"/>
              <w:rPr>
                <w:sz w:val="24"/>
                <w:szCs w:val="24"/>
              </w:rPr>
            </w:pPr>
          </w:p>
        </w:tc>
      </w:tr>
    </w:tbl>
    <w:p w14:paraId="093D8735" w14:textId="77777777" w:rsidR="00A83BFF" w:rsidRPr="00282D93" w:rsidRDefault="00A83BFF" w:rsidP="000B3833">
      <w:pPr>
        <w:rPr>
          <w:sz w:val="24"/>
          <w:szCs w:val="24"/>
        </w:rPr>
      </w:pPr>
    </w:p>
    <w:p w14:paraId="0806D25F" w14:textId="65AA3EDB" w:rsidR="00EF651B" w:rsidRPr="00282D93" w:rsidRDefault="00EF651B" w:rsidP="00EF651B">
      <w:pPr>
        <w:rPr>
          <w:sz w:val="24"/>
          <w:szCs w:val="24"/>
          <w:lang w:eastAsia="en-GB"/>
        </w:rPr>
      </w:pPr>
      <w:r w:rsidRPr="00282D93">
        <w:rPr>
          <w:sz w:val="24"/>
          <w:szCs w:val="24"/>
          <w:lang w:eastAsia="en-GB"/>
        </w:rPr>
        <w:t>Dated this              day of                      202</w:t>
      </w:r>
      <w:r w:rsidR="00900D35">
        <w:rPr>
          <w:sz w:val="24"/>
          <w:szCs w:val="24"/>
          <w:lang w:eastAsia="en-GB"/>
        </w:rPr>
        <w:t>4</w:t>
      </w:r>
    </w:p>
    <w:p w14:paraId="08C13665" w14:textId="77777777" w:rsidR="00EF651B" w:rsidRPr="00282D93" w:rsidRDefault="00EF651B" w:rsidP="00EF651B">
      <w:pPr>
        <w:rPr>
          <w:sz w:val="24"/>
          <w:szCs w:val="24"/>
          <w:lang w:eastAsia="en-GB"/>
        </w:rPr>
      </w:pPr>
    </w:p>
    <w:p w14:paraId="775076C9" w14:textId="77777777" w:rsidR="00EF651B" w:rsidRPr="00282D93" w:rsidRDefault="00EF651B" w:rsidP="00EF651B">
      <w:pPr>
        <w:rPr>
          <w:sz w:val="24"/>
          <w:szCs w:val="24"/>
          <w:lang w:eastAsia="en-GB"/>
        </w:rPr>
      </w:pPr>
    </w:p>
    <w:p w14:paraId="64EA02C4" w14:textId="77777777" w:rsidR="00EF651B" w:rsidRPr="00282D93" w:rsidRDefault="00EF651B" w:rsidP="00EF651B">
      <w:pPr>
        <w:jc w:val="center"/>
        <w:rPr>
          <w:sz w:val="24"/>
          <w:szCs w:val="24"/>
        </w:rPr>
      </w:pPr>
    </w:p>
    <w:p w14:paraId="60408D57" w14:textId="77777777" w:rsidR="00D233A2" w:rsidRPr="00282D93" w:rsidRDefault="00D233A2" w:rsidP="00D233A2">
      <w:pPr>
        <w:rPr>
          <w:sz w:val="24"/>
          <w:szCs w:val="24"/>
        </w:rPr>
      </w:pPr>
      <w:r w:rsidRPr="00282D93">
        <w:rPr>
          <w:sz w:val="24"/>
          <w:szCs w:val="24"/>
        </w:rPr>
        <w:t>Director of Legal Services (nplaw)</w:t>
      </w:r>
    </w:p>
    <w:p w14:paraId="3C63EF68" w14:textId="77777777" w:rsidR="00EF651B" w:rsidRPr="00282D93" w:rsidRDefault="00EF651B" w:rsidP="00EF651B">
      <w:pPr>
        <w:rPr>
          <w:sz w:val="24"/>
          <w:szCs w:val="24"/>
        </w:rPr>
      </w:pPr>
    </w:p>
    <w:sectPr w:rsidR="00EF651B" w:rsidRPr="00282D93">
      <w:footerReference w:type="default" r:id="rId9"/>
      <w:pgSz w:w="11930" w:h="16850"/>
      <w:pgMar w:top="520" w:right="1260" w:bottom="1220" w:left="980" w:header="0" w:footer="10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FEAEC" w14:textId="77777777" w:rsidR="00FE3DC5" w:rsidRDefault="00950C74">
      <w:r>
        <w:separator/>
      </w:r>
    </w:p>
  </w:endnote>
  <w:endnote w:type="continuationSeparator" w:id="0">
    <w:p w14:paraId="5EE2679F" w14:textId="77777777" w:rsidR="00FE3DC5" w:rsidRDefault="0095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963E" w14:textId="295DDF8A" w:rsidR="000C30CB" w:rsidRDefault="00483625">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254E0F17" wp14:editId="41B073F9">
              <wp:simplePos x="0" y="0"/>
              <wp:positionH relativeFrom="page">
                <wp:posOffset>3335655</wp:posOffset>
              </wp:positionH>
              <wp:positionV relativeFrom="page">
                <wp:posOffset>9902825</wp:posOffset>
              </wp:positionV>
              <wp:extent cx="803275" cy="173355"/>
              <wp:effectExtent l="0" t="0" r="0" b="0"/>
              <wp:wrapNone/>
              <wp:docPr id="2"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49321" w14:textId="01422B71" w:rsidR="000C30CB" w:rsidRDefault="000C30CB">
                          <w:pPr>
                            <w:spacing w:before="11"/>
                            <w:ind w:left="20"/>
                            <w:rPr>
                              <w:rFonts w:asci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E0F17" id="_x0000_t202" coordsize="21600,21600" o:spt="202" path="m,l,21600r21600,l21600,xe">
              <v:stroke joinstyle="miter"/>
              <v:path gradientshapeok="t" o:connecttype="rect"/>
            </v:shapetype>
            <v:shape id="docshape55" o:spid="_x0000_s1026" type="#_x0000_t202" style="position:absolute;margin-left:262.65pt;margin-top:779.75pt;width:63.25pt;height:13.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pt1gEAAJADAAAOAAAAZHJzL2Uyb0RvYy54bWysU9tu2zAMfR+wfxD0vthJkLUw4hRdiw4D&#10;uq1Atw9QZMk2ZosaqcTOvn6UHKe7vA17EWiKOjznkN7ejH0njgapBVfK5SKXwjgNVevqUn798vDm&#10;WgoKylWqA2dKeTIkb3avX20HX5gVNNBVBgWDOCoGX8omBF9kGenG9IoW4I3jSwvYq8CfWGcVqoHR&#10;+y5b5fnbbACsPII2RJy9ny7lLuFba3T4bC2ZILpSMreQTkznPp7ZbquKGpVvWn2mof6BRa9ax00v&#10;UPcqKHHA9i+ovtUIBDYsNPQZWNtqkzSwmmX+h5rnRnmTtLA55C820f+D1Z+Oz/4JRRjfwcgDTCLI&#10;P4L+RsLBXaNcbW4RYWiMqrjxMlqWDZ6K89NoNRUUQfbDR6h4yOoQIAGNFvvoCusUjM4DOF1MN2MQ&#10;mpPX+Xp1tZFC89Xyar3ebFIHVcyPPVJ4b6AXMSgl8kwTuDo+UohkVDGXxF4OHtquS3Pt3G8JLoyZ&#10;RD7ynZiHcT9ydRSxh+rEMhCmNeG15qAB/CHFwCtSSvp+UGik6D44tiLu0xzgHOznQDnNT0sZpJjC&#10;uzDt3cFjWzeMPJnt4Jbtsm2S8sLizJPHnhSeVzTu1a/fqerlR9r9BAAA//8DAFBLAwQUAAYACAAA&#10;ACEAAqiJteEAAAANAQAADwAAAGRycy9kb3ducmV2LnhtbEyPwU7DMBBE70j9B2srcaNOixylIU5V&#10;ITghIdJw4OjEbmI1XofYbcPfsz3BcWeeZmeK3ewGdjFTsB4lrFcJMIOt1xY7CZ/160MGLESFWg0e&#10;jYQfE2BXLu4KlWt/xcpcDrFjFIIhVxL6GMec89D2xqmw8qNB8o5+cirSOXVcT+pK4W7gmyRJuVMW&#10;6UOvRvPcm/Z0ODsJ+y+sXuz3e/NRHStb19sE39KTlPfLef8ELJo5/sFwq0/VoaROjT+jDmyQIDbi&#10;kVAyhNgKYISkYk1rmpuUpRnwsuD/V5S/AAAA//8DAFBLAQItABQABgAIAAAAIQC2gziS/gAAAOEB&#10;AAATAAAAAAAAAAAAAAAAAAAAAABbQ29udGVudF9UeXBlc10ueG1sUEsBAi0AFAAGAAgAAAAhADj9&#10;If/WAAAAlAEAAAsAAAAAAAAAAAAAAAAALwEAAF9yZWxzLy5yZWxzUEsBAi0AFAAGAAgAAAAhAPEa&#10;Gm3WAQAAkAMAAA4AAAAAAAAAAAAAAAAALgIAAGRycy9lMm9Eb2MueG1sUEsBAi0AFAAGAAgAAAAh&#10;AAKoibXhAAAADQEAAA8AAAAAAAAAAAAAAAAAMAQAAGRycy9kb3ducmV2LnhtbFBLBQYAAAAABAAE&#10;APMAAAA+BQAAAAA=&#10;" filled="f" stroked="f">
              <v:textbox inset="0,0,0,0">
                <w:txbxContent>
                  <w:p w14:paraId="65249321" w14:textId="01422B71" w:rsidR="000C30CB" w:rsidRDefault="000C30CB">
                    <w:pPr>
                      <w:spacing w:before="11"/>
                      <w:ind w:left="20"/>
                      <w:rPr>
                        <w:rFonts w:ascii="Times New Roman"/>
                        <w:sz w:val="2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FEE9" w14:textId="77777777" w:rsidR="00FE3DC5" w:rsidRDefault="00950C74">
      <w:r>
        <w:separator/>
      </w:r>
    </w:p>
  </w:footnote>
  <w:footnote w:type="continuationSeparator" w:id="0">
    <w:p w14:paraId="6FB061DD" w14:textId="77777777" w:rsidR="00FE3DC5" w:rsidRDefault="00950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856941"/>
      <w:docPartObj>
        <w:docPartGallery w:val="Watermarks"/>
        <w:docPartUnique/>
      </w:docPartObj>
    </w:sdtPr>
    <w:sdtEndPr/>
    <w:sdtContent>
      <w:p w14:paraId="706ECA31" w14:textId="77777777" w:rsidR="00E93321" w:rsidRDefault="0067100F" w:rsidP="00E93321">
        <w:pPr>
          <w:pStyle w:val="Header"/>
          <w:jc w:val="right"/>
          <w:rPr>
            <w:rFonts w:asciiTheme="minorHAnsi" w:hAnsiTheme="minorHAnsi" w:cstheme="minorHAnsi"/>
            <w:i/>
            <w:iCs/>
            <w:color w:val="D99594" w:themeColor="accent2" w:themeTint="99"/>
            <w:sz w:val="40"/>
            <w:szCs w:val="40"/>
          </w:rPr>
        </w:pPr>
        <w:r>
          <w:rPr>
            <w:noProof/>
          </w:rPr>
          <w:pict w14:anchorId="762038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7"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93321" w:rsidRPr="00E93321">
          <w:rPr>
            <w:rFonts w:asciiTheme="minorHAnsi" w:hAnsiTheme="minorHAnsi" w:cstheme="minorHAnsi"/>
            <w:i/>
            <w:iCs/>
            <w:color w:val="D99594" w:themeColor="accent2" w:themeTint="99"/>
            <w:sz w:val="40"/>
            <w:szCs w:val="40"/>
          </w:rPr>
          <w:t xml:space="preserve"> </w:t>
        </w:r>
      </w:p>
      <w:p w14:paraId="2233F7A8" w14:textId="4E7F736B" w:rsidR="00E93321" w:rsidRDefault="0067100F">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16382"/>
    <w:multiLevelType w:val="hybridMultilevel"/>
    <w:tmpl w:val="9C560DA8"/>
    <w:lvl w:ilvl="0" w:tplc="2124ED1E">
      <w:start w:val="1"/>
      <w:numFmt w:val="decimal"/>
      <w:lvlText w:val="%1."/>
      <w:lvlJc w:val="left"/>
      <w:pPr>
        <w:ind w:left="846" w:hanging="737"/>
      </w:pPr>
      <w:rPr>
        <w:rFonts w:ascii="Arial" w:eastAsia="Arial" w:hAnsi="Arial" w:cs="Arial" w:hint="default"/>
        <w:b w:val="0"/>
        <w:bCs w:val="0"/>
        <w:i w:val="0"/>
        <w:iCs w:val="0"/>
        <w:color w:val="1C1D1C"/>
        <w:spacing w:val="-2"/>
        <w:w w:val="97"/>
        <w:sz w:val="25"/>
        <w:szCs w:val="25"/>
        <w:lang w:val="en-US" w:eastAsia="en-US" w:bidi="ar-SA"/>
      </w:rPr>
    </w:lvl>
    <w:lvl w:ilvl="1" w:tplc="49802804">
      <w:numFmt w:val="bullet"/>
      <w:lvlText w:val="•"/>
      <w:lvlJc w:val="left"/>
      <w:pPr>
        <w:ind w:left="1690" w:hanging="737"/>
      </w:pPr>
      <w:rPr>
        <w:rFonts w:hint="default"/>
        <w:lang w:val="en-US" w:eastAsia="en-US" w:bidi="ar-SA"/>
      </w:rPr>
    </w:lvl>
    <w:lvl w:ilvl="2" w:tplc="6E9A6F70">
      <w:numFmt w:val="bullet"/>
      <w:lvlText w:val="•"/>
      <w:lvlJc w:val="left"/>
      <w:pPr>
        <w:ind w:left="2540" w:hanging="737"/>
      </w:pPr>
      <w:rPr>
        <w:rFonts w:hint="default"/>
        <w:lang w:val="en-US" w:eastAsia="en-US" w:bidi="ar-SA"/>
      </w:rPr>
    </w:lvl>
    <w:lvl w:ilvl="3" w:tplc="9D649D34">
      <w:numFmt w:val="bullet"/>
      <w:lvlText w:val="•"/>
      <w:lvlJc w:val="left"/>
      <w:pPr>
        <w:ind w:left="3390" w:hanging="737"/>
      </w:pPr>
      <w:rPr>
        <w:rFonts w:hint="default"/>
        <w:lang w:val="en-US" w:eastAsia="en-US" w:bidi="ar-SA"/>
      </w:rPr>
    </w:lvl>
    <w:lvl w:ilvl="4" w:tplc="49CC67C4">
      <w:numFmt w:val="bullet"/>
      <w:lvlText w:val="•"/>
      <w:lvlJc w:val="left"/>
      <w:pPr>
        <w:ind w:left="4241" w:hanging="737"/>
      </w:pPr>
      <w:rPr>
        <w:rFonts w:hint="default"/>
        <w:lang w:val="en-US" w:eastAsia="en-US" w:bidi="ar-SA"/>
      </w:rPr>
    </w:lvl>
    <w:lvl w:ilvl="5" w:tplc="21CE5AE6">
      <w:numFmt w:val="bullet"/>
      <w:lvlText w:val="•"/>
      <w:lvlJc w:val="left"/>
      <w:pPr>
        <w:ind w:left="5091" w:hanging="737"/>
      </w:pPr>
      <w:rPr>
        <w:rFonts w:hint="default"/>
        <w:lang w:val="en-US" w:eastAsia="en-US" w:bidi="ar-SA"/>
      </w:rPr>
    </w:lvl>
    <w:lvl w:ilvl="6" w:tplc="C1BE0C44">
      <w:numFmt w:val="bullet"/>
      <w:lvlText w:val="•"/>
      <w:lvlJc w:val="left"/>
      <w:pPr>
        <w:ind w:left="5941" w:hanging="737"/>
      </w:pPr>
      <w:rPr>
        <w:rFonts w:hint="default"/>
        <w:lang w:val="en-US" w:eastAsia="en-US" w:bidi="ar-SA"/>
      </w:rPr>
    </w:lvl>
    <w:lvl w:ilvl="7" w:tplc="E34EE0A0">
      <w:numFmt w:val="bullet"/>
      <w:lvlText w:val="•"/>
      <w:lvlJc w:val="left"/>
      <w:pPr>
        <w:ind w:left="6792" w:hanging="737"/>
      </w:pPr>
      <w:rPr>
        <w:rFonts w:hint="default"/>
        <w:lang w:val="en-US" w:eastAsia="en-US" w:bidi="ar-SA"/>
      </w:rPr>
    </w:lvl>
    <w:lvl w:ilvl="8" w:tplc="FB545E9C">
      <w:numFmt w:val="bullet"/>
      <w:lvlText w:val="•"/>
      <w:lvlJc w:val="left"/>
      <w:pPr>
        <w:ind w:left="7642" w:hanging="737"/>
      </w:pPr>
      <w:rPr>
        <w:rFonts w:hint="default"/>
        <w:lang w:val="en-US" w:eastAsia="en-US" w:bidi="ar-SA"/>
      </w:rPr>
    </w:lvl>
  </w:abstractNum>
  <w:abstractNum w:abstractNumId="1" w15:restartNumberingAfterBreak="0">
    <w:nsid w:val="35D73589"/>
    <w:multiLevelType w:val="hybridMultilevel"/>
    <w:tmpl w:val="FBD0FEAE"/>
    <w:lvl w:ilvl="0" w:tplc="110EAA74">
      <w:start w:val="9"/>
      <w:numFmt w:val="decimal"/>
      <w:lvlText w:val="%1."/>
      <w:lvlJc w:val="left"/>
      <w:pPr>
        <w:ind w:left="846" w:hanging="740"/>
      </w:pPr>
      <w:rPr>
        <w:rFonts w:ascii="Arial" w:eastAsia="Arial" w:hAnsi="Arial" w:cs="Arial" w:hint="default"/>
        <w:b w:val="0"/>
        <w:bCs w:val="0"/>
        <w:i w:val="0"/>
        <w:iCs w:val="0"/>
        <w:color w:val="28282D"/>
        <w:w w:val="113"/>
        <w:sz w:val="24"/>
        <w:szCs w:val="24"/>
        <w:lang w:val="en-US" w:eastAsia="en-US" w:bidi="ar-SA"/>
      </w:rPr>
    </w:lvl>
    <w:lvl w:ilvl="1" w:tplc="CADC1522">
      <w:numFmt w:val="bullet"/>
      <w:lvlText w:val="•"/>
      <w:lvlJc w:val="left"/>
      <w:pPr>
        <w:ind w:left="1686" w:hanging="740"/>
      </w:pPr>
      <w:rPr>
        <w:rFonts w:hint="default"/>
        <w:lang w:val="en-US" w:eastAsia="en-US" w:bidi="ar-SA"/>
      </w:rPr>
    </w:lvl>
    <w:lvl w:ilvl="2" w:tplc="3DC65EDC">
      <w:numFmt w:val="bullet"/>
      <w:lvlText w:val="•"/>
      <w:lvlJc w:val="left"/>
      <w:pPr>
        <w:ind w:left="2532" w:hanging="740"/>
      </w:pPr>
      <w:rPr>
        <w:rFonts w:hint="default"/>
        <w:lang w:val="en-US" w:eastAsia="en-US" w:bidi="ar-SA"/>
      </w:rPr>
    </w:lvl>
    <w:lvl w:ilvl="3" w:tplc="A0A8F310">
      <w:numFmt w:val="bullet"/>
      <w:lvlText w:val="•"/>
      <w:lvlJc w:val="left"/>
      <w:pPr>
        <w:ind w:left="3378" w:hanging="740"/>
      </w:pPr>
      <w:rPr>
        <w:rFonts w:hint="default"/>
        <w:lang w:val="en-US" w:eastAsia="en-US" w:bidi="ar-SA"/>
      </w:rPr>
    </w:lvl>
    <w:lvl w:ilvl="4" w:tplc="771CFEE2">
      <w:numFmt w:val="bullet"/>
      <w:lvlText w:val="•"/>
      <w:lvlJc w:val="left"/>
      <w:pPr>
        <w:ind w:left="4225" w:hanging="740"/>
      </w:pPr>
      <w:rPr>
        <w:rFonts w:hint="default"/>
        <w:lang w:val="en-US" w:eastAsia="en-US" w:bidi="ar-SA"/>
      </w:rPr>
    </w:lvl>
    <w:lvl w:ilvl="5" w:tplc="A89844DC">
      <w:numFmt w:val="bullet"/>
      <w:lvlText w:val="•"/>
      <w:lvlJc w:val="left"/>
      <w:pPr>
        <w:ind w:left="5071" w:hanging="740"/>
      </w:pPr>
      <w:rPr>
        <w:rFonts w:hint="default"/>
        <w:lang w:val="en-US" w:eastAsia="en-US" w:bidi="ar-SA"/>
      </w:rPr>
    </w:lvl>
    <w:lvl w:ilvl="6" w:tplc="3BF0C808">
      <w:numFmt w:val="bullet"/>
      <w:lvlText w:val="•"/>
      <w:lvlJc w:val="left"/>
      <w:pPr>
        <w:ind w:left="5917" w:hanging="740"/>
      </w:pPr>
      <w:rPr>
        <w:rFonts w:hint="default"/>
        <w:lang w:val="en-US" w:eastAsia="en-US" w:bidi="ar-SA"/>
      </w:rPr>
    </w:lvl>
    <w:lvl w:ilvl="7" w:tplc="72B8719E">
      <w:numFmt w:val="bullet"/>
      <w:lvlText w:val="•"/>
      <w:lvlJc w:val="left"/>
      <w:pPr>
        <w:ind w:left="6764" w:hanging="740"/>
      </w:pPr>
      <w:rPr>
        <w:rFonts w:hint="default"/>
        <w:lang w:val="en-US" w:eastAsia="en-US" w:bidi="ar-SA"/>
      </w:rPr>
    </w:lvl>
    <w:lvl w:ilvl="8" w:tplc="41665E04">
      <w:numFmt w:val="bullet"/>
      <w:lvlText w:val="•"/>
      <w:lvlJc w:val="left"/>
      <w:pPr>
        <w:ind w:left="7610" w:hanging="740"/>
      </w:pPr>
      <w:rPr>
        <w:rFonts w:hint="default"/>
        <w:lang w:val="en-US" w:eastAsia="en-US" w:bidi="ar-SA"/>
      </w:rPr>
    </w:lvl>
  </w:abstractNum>
  <w:num w:numId="1" w16cid:durableId="2033726479">
    <w:abstractNumId w:val="1"/>
  </w:num>
  <w:num w:numId="2" w16cid:durableId="983005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CB"/>
    <w:rsid w:val="000A4A82"/>
    <w:rsid w:val="000B3833"/>
    <w:rsid w:val="000C30CB"/>
    <w:rsid w:val="001575B8"/>
    <w:rsid w:val="0019786E"/>
    <w:rsid w:val="001B1746"/>
    <w:rsid w:val="001C0C67"/>
    <w:rsid w:val="001D3188"/>
    <w:rsid w:val="001E4229"/>
    <w:rsid w:val="00255E7E"/>
    <w:rsid w:val="00282D93"/>
    <w:rsid w:val="002F42B9"/>
    <w:rsid w:val="002F7C5D"/>
    <w:rsid w:val="00376B41"/>
    <w:rsid w:val="00390897"/>
    <w:rsid w:val="003A78EB"/>
    <w:rsid w:val="003C49FE"/>
    <w:rsid w:val="00483625"/>
    <w:rsid w:val="004A50DF"/>
    <w:rsid w:val="00522F3A"/>
    <w:rsid w:val="00524814"/>
    <w:rsid w:val="00537AC9"/>
    <w:rsid w:val="005A79A5"/>
    <w:rsid w:val="00614D92"/>
    <w:rsid w:val="006D44AD"/>
    <w:rsid w:val="0079503E"/>
    <w:rsid w:val="00845C4D"/>
    <w:rsid w:val="00900D35"/>
    <w:rsid w:val="009176FD"/>
    <w:rsid w:val="00950C74"/>
    <w:rsid w:val="00984343"/>
    <w:rsid w:val="00A25133"/>
    <w:rsid w:val="00A83BFF"/>
    <w:rsid w:val="00B956B7"/>
    <w:rsid w:val="00BB08D1"/>
    <w:rsid w:val="00BD79C4"/>
    <w:rsid w:val="00BF0CF9"/>
    <w:rsid w:val="00C26B54"/>
    <w:rsid w:val="00C56E1A"/>
    <w:rsid w:val="00CA2FB7"/>
    <w:rsid w:val="00D233A2"/>
    <w:rsid w:val="00D4669E"/>
    <w:rsid w:val="00E04459"/>
    <w:rsid w:val="00E41E05"/>
    <w:rsid w:val="00E93321"/>
    <w:rsid w:val="00EF516D"/>
    <w:rsid w:val="00EF651B"/>
    <w:rsid w:val="00F44E09"/>
    <w:rsid w:val="00F76211"/>
    <w:rsid w:val="00FC726D"/>
    <w:rsid w:val="00FE1153"/>
    <w:rsid w:val="00FE3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17072C6F"/>
  <w15:docId w15:val="{688D2CBE-4609-49D3-916E-A3A732E9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D35"/>
    <w:rPr>
      <w:rFonts w:ascii="Arial" w:eastAsia="Arial" w:hAnsi="Arial" w:cs="Arial"/>
    </w:rPr>
  </w:style>
  <w:style w:type="paragraph" w:styleId="Heading1">
    <w:name w:val="heading 1"/>
    <w:basedOn w:val="Normal"/>
    <w:uiPriority w:val="9"/>
    <w:qFormat/>
    <w:pPr>
      <w:spacing w:before="1"/>
      <w:ind w:left="2620" w:right="2700"/>
      <w:jc w:val="center"/>
      <w:outlineLvl w:val="0"/>
    </w:pPr>
    <w:rPr>
      <w:rFonts w:ascii="Courier New" w:eastAsia="Courier New" w:hAnsi="Courier New" w:cs="Courier New"/>
      <w:b/>
      <w:bCs/>
      <w:sz w:val="29"/>
      <w:szCs w:val="29"/>
      <w:u w:val="single" w:color="000000"/>
    </w:rPr>
  </w:style>
  <w:style w:type="paragraph" w:styleId="Heading2">
    <w:name w:val="heading 2"/>
    <w:basedOn w:val="Normal"/>
    <w:unhideWhenUsed/>
    <w:qFormat/>
    <w:pPr>
      <w:spacing w:before="92"/>
      <w:ind w:left="2858" w:right="2700"/>
      <w:jc w:val="center"/>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6" w:hanging="72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93321"/>
    <w:pPr>
      <w:tabs>
        <w:tab w:val="center" w:pos="4513"/>
        <w:tab w:val="right" w:pos="9026"/>
      </w:tabs>
    </w:pPr>
  </w:style>
  <w:style w:type="character" w:customStyle="1" w:styleId="HeaderChar">
    <w:name w:val="Header Char"/>
    <w:basedOn w:val="DefaultParagraphFont"/>
    <w:link w:val="Header"/>
    <w:uiPriority w:val="99"/>
    <w:rsid w:val="00E93321"/>
    <w:rPr>
      <w:rFonts w:ascii="Arial" w:eastAsia="Arial" w:hAnsi="Arial" w:cs="Arial"/>
    </w:rPr>
  </w:style>
  <w:style w:type="paragraph" w:styleId="Footer">
    <w:name w:val="footer"/>
    <w:basedOn w:val="Normal"/>
    <w:link w:val="FooterChar"/>
    <w:uiPriority w:val="99"/>
    <w:unhideWhenUsed/>
    <w:rsid w:val="00E93321"/>
    <w:pPr>
      <w:tabs>
        <w:tab w:val="center" w:pos="4513"/>
        <w:tab w:val="right" w:pos="9026"/>
      </w:tabs>
    </w:pPr>
  </w:style>
  <w:style w:type="character" w:customStyle="1" w:styleId="FooterChar">
    <w:name w:val="Footer Char"/>
    <w:basedOn w:val="DefaultParagraphFont"/>
    <w:link w:val="Footer"/>
    <w:uiPriority w:val="99"/>
    <w:rsid w:val="00E93321"/>
    <w:rPr>
      <w:rFonts w:ascii="Arial" w:eastAsia="Arial" w:hAnsi="Arial" w:cs="Arial"/>
    </w:rPr>
  </w:style>
  <w:style w:type="character" w:styleId="CommentReference">
    <w:name w:val="annotation reference"/>
    <w:basedOn w:val="DefaultParagraphFont"/>
    <w:uiPriority w:val="99"/>
    <w:semiHidden/>
    <w:unhideWhenUsed/>
    <w:rsid w:val="00E04459"/>
    <w:rPr>
      <w:sz w:val="16"/>
      <w:szCs w:val="16"/>
    </w:rPr>
  </w:style>
  <w:style w:type="paragraph" w:styleId="CommentText">
    <w:name w:val="annotation text"/>
    <w:basedOn w:val="Normal"/>
    <w:link w:val="CommentTextChar"/>
    <w:uiPriority w:val="99"/>
    <w:unhideWhenUsed/>
    <w:rsid w:val="00E04459"/>
    <w:rPr>
      <w:sz w:val="20"/>
      <w:szCs w:val="20"/>
    </w:rPr>
  </w:style>
  <w:style w:type="character" w:customStyle="1" w:styleId="CommentTextChar">
    <w:name w:val="Comment Text Char"/>
    <w:basedOn w:val="DefaultParagraphFont"/>
    <w:link w:val="CommentText"/>
    <w:uiPriority w:val="99"/>
    <w:rsid w:val="00E0445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04459"/>
    <w:rPr>
      <w:b/>
      <w:bCs/>
    </w:rPr>
  </w:style>
  <w:style w:type="character" w:customStyle="1" w:styleId="CommentSubjectChar">
    <w:name w:val="Comment Subject Char"/>
    <w:basedOn w:val="CommentTextChar"/>
    <w:link w:val="CommentSubject"/>
    <w:uiPriority w:val="99"/>
    <w:semiHidden/>
    <w:rsid w:val="00E04459"/>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7CDEC-8ACB-408D-81DE-9CA80A0C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3696</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McGlynn</dc:creator>
  <cp:lastModifiedBy>Wilton, Alison</cp:lastModifiedBy>
  <cp:revision>2</cp:revision>
  <dcterms:created xsi:type="dcterms:W3CDTF">2024-07-12T09:08:00Z</dcterms:created>
  <dcterms:modified xsi:type="dcterms:W3CDTF">2024-07-12T09:08:00Z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2019-12-10T00:00:00Z</vt:filetime>
  </property>
  <property fmtid="{D5CDD505-2E9C-101B-9397-08002B2CF9AE}" pid="3" name="Creator">
    <vt:lpwstr>Xerox WorkCentre 7845</vt:lpwstr>
  </property>
  <property fmtid="{D5CDD505-2E9C-101B-9397-08002B2CF9AE}" pid="4" name="LastSaved">
    <vt:filetime>2023-01-20T00:00:00Z</vt:filetime>
  </property>
  <property fmtid="{D5CDD505-2E9C-101B-9397-08002B2CF9AE}" pid="5" name="Producer">
    <vt:lpwstr>Adobe Acrobat Pro DC (32-bit) 22 Paper Capture Plug-in</vt:lpwstr>
  </property>
</Properties>
</file>