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73CF7" w14:textId="48D6204C" w:rsidR="00F961C7" w:rsidRPr="00F961C7" w:rsidRDefault="00F961C7" w:rsidP="00F961C7">
      <w:pPr>
        <w:jc w:val="center"/>
        <w:rPr>
          <w:rFonts w:eastAsia="Calibri"/>
          <w:b/>
          <w:szCs w:val="22"/>
        </w:rPr>
      </w:pPr>
      <w:bookmarkStart w:id="0" w:name="_Hlk97625156"/>
      <w:r w:rsidRPr="00F961C7">
        <w:rPr>
          <w:rFonts w:eastAsia="Calibri"/>
          <w:b/>
          <w:szCs w:val="22"/>
        </w:rPr>
        <w:t>THE NORFOLK COUNTY COUNCIL (</w:t>
      </w:r>
      <w:r w:rsidR="006C3304">
        <w:rPr>
          <w:rFonts w:eastAsia="Calibri"/>
          <w:b/>
          <w:szCs w:val="22"/>
        </w:rPr>
        <w:t xml:space="preserve">NORTHERN AND </w:t>
      </w:r>
      <w:r w:rsidR="00D55881">
        <w:rPr>
          <w:rFonts w:eastAsia="Calibri"/>
          <w:b/>
          <w:szCs w:val="22"/>
        </w:rPr>
        <w:t>SOUTHERN</w:t>
      </w:r>
      <w:r w:rsidRPr="00F961C7">
        <w:rPr>
          <w:rFonts w:eastAsia="Calibri"/>
          <w:b/>
          <w:szCs w:val="22"/>
        </w:rPr>
        <w:t xml:space="preserve"> AREA)</w:t>
      </w:r>
    </w:p>
    <w:p w14:paraId="60B4B229" w14:textId="33F27CD8" w:rsidR="002B005A" w:rsidRDefault="00F961C7" w:rsidP="00F961C7">
      <w:pPr>
        <w:jc w:val="center"/>
        <w:rPr>
          <w:rFonts w:eastAsia="Calibri"/>
          <w:b/>
          <w:szCs w:val="22"/>
        </w:rPr>
      </w:pPr>
      <w:r w:rsidRPr="00F961C7">
        <w:rPr>
          <w:rFonts w:eastAsia="Calibri"/>
          <w:b/>
          <w:szCs w:val="22"/>
        </w:rPr>
        <w:t>(PROHIBITION AND RESTRICTION OF WAITING)</w:t>
      </w:r>
      <w:r w:rsidR="006C3304">
        <w:rPr>
          <w:rFonts w:eastAsia="Calibri"/>
          <w:b/>
          <w:szCs w:val="22"/>
        </w:rPr>
        <w:t xml:space="preserve"> </w:t>
      </w:r>
      <w:r w:rsidRPr="00F961C7">
        <w:rPr>
          <w:rFonts w:eastAsia="Calibri"/>
          <w:b/>
          <w:szCs w:val="22"/>
        </w:rPr>
        <w:t>(</w:t>
      </w:r>
      <w:r w:rsidR="00D55881">
        <w:rPr>
          <w:rFonts w:eastAsia="Calibri"/>
          <w:b/>
          <w:szCs w:val="22"/>
        </w:rPr>
        <w:t>U45280 ASTLEY ROAD</w:t>
      </w:r>
      <w:r w:rsidRPr="00F961C7">
        <w:rPr>
          <w:rFonts w:eastAsia="Calibri"/>
          <w:b/>
          <w:szCs w:val="22"/>
        </w:rPr>
        <w:t>)</w:t>
      </w:r>
      <w:bookmarkEnd w:id="0"/>
    </w:p>
    <w:p w14:paraId="40716275" w14:textId="7EC5E3A2" w:rsidR="00D2286B" w:rsidRPr="00EE5032" w:rsidRDefault="00EE5032" w:rsidP="00EE5032">
      <w:pPr>
        <w:jc w:val="center"/>
        <w:rPr>
          <w:rFonts w:cs="Arial"/>
          <w:sz w:val="16"/>
          <w:szCs w:val="16"/>
        </w:rPr>
      </w:pPr>
      <w:r>
        <w:rPr>
          <w:rFonts w:cs="Arial"/>
          <w:b/>
          <w:bCs/>
          <w:u w:val="single"/>
        </w:rPr>
        <w:t xml:space="preserve"> </w:t>
      </w:r>
      <w:r w:rsidR="002B005A">
        <w:rPr>
          <w:rFonts w:cs="Arial"/>
          <w:b/>
          <w:bCs/>
          <w:u w:val="single"/>
        </w:rPr>
        <w:t xml:space="preserve">  </w:t>
      </w:r>
      <w:r w:rsidR="002101CD">
        <w:rPr>
          <w:rFonts w:cs="Arial"/>
          <w:b/>
          <w:bCs/>
          <w:u w:val="single"/>
        </w:rPr>
        <w:t xml:space="preserve">                  </w:t>
      </w:r>
      <w:r w:rsidR="00F961C7" w:rsidRPr="00F961C7">
        <w:rPr>
          <w:rFonts w:cs="Arial"/>
          <w:b/>
          <w:bCs/>
          <w:u w:val="single"/>
        </w:rPr>
        <w:t>AMENDMENT TRAFFIC REGULATION ORDER 2023</w:t>
      </w:r>
      <w:r>
        <w:rPr>
          <w:rFonts w:cs="Arial"/>
          <w:b/>
          <w:bCs/>
          <w:u w:val="single"/>
        </w:rPr>
        <w:t xml:space="preserve"> </w:t>
      </w:r>
      <w:r w:rsidR="002101CD">
        <w:rPr>
          <w:rFonts w:cs="Arial"/>
          <w:b/>
          <w:bCs/>
          <w:u w:val="single"/>
        </w:rPr>
        <w:t xml:space="preserve">             </w:t>
      </w:r>
      <w:r>
        <w:rPr>
          <w:rFonts w:cs="Arial"/>
          <w:b/>
          <w:bCs/>
          <w:u w:val="single"/>
        </w:rPr>
        <w:t xml:space="preserve">  </w:t>
      </w:r>
      <w:r>
        <w:rPr>
          <w:rFonts w:cs="Arial"/>
          <w:sz w:val="16"/>
          <w:szCs w:val="16"/>
        </w:rPr>
        <w:t>.</w:t>
      </w:r>
    </w:p>
    <w:p w14:paraId="613355C6" w14:textId="5389D051" w:rsidR="002B005A" w:rsidRDefault="002B005A" w:rsidP="00B169E5">
      <w:pPr>
        <w:pStyle w:val="BodyText"/>
        <w:spacing w:after="0"/>
        <w:jc w:val="both"/>
        <w:rPr>
          <w:rFonts w:cs="Arial"/>
          <w:bCs/>
        </w:rPr>
      </w:pPr>
      <w:permStart w:id="2087284679" w:edGrp="everyone"/>
      <w:permEnd w:id="2087284679"/>
    </w:p>
    <w:p w14:paraId="69099D26" w14:textId="77777777" w:rsidR="00EE5032" w:rsidRPr="001B3941" w:rsidRDefault="00EE5032" w:rsidP="00B169E5">
      <w:pPr>
        <w:pStyle w:val="BodyText"/>
        <w:spacing w:after="0"/>
        <w:jc w:val="both"/>
        <w:rPr>
          <w:rFonts w:cs="Arial"/>
          <w:bCs/>
        </w:rPr>
      </w:pPr>
    </w:p>
    <w:p w14:paraId="38305895" w14:textId="03B73B84" w:rsidR="00F402AB" w:rsidRPr="001B3941" w:rsidRDefault="0088023A" w:rsidP="00B169E5">
      <w:pPr>
        <w:pStyle w:val="BodyText"/>
        <w:spacing w:after="0"/>
        <w:jc w:val="both"/>
        <w:rPr>
          <w:rFonts w:cs="Arial"/>
          <w:bCs/>
        </w:rPr>
      </w:pPr>
      <w:r w:rsidRPr="00E41B05">
        <w:t>The Norfolk County Council in exercise of their powers under Sections 1(1), 2(1), 2(2)</w:t>
      </w:r>
      <w:r w:rsidR="00D24E04">
        <w:t xml:space="preserve">, </w:t>
      </w:r>
      <w:r w:rsidRPr="00E41B05">
        <w:t>4 and 122 and Parts III and IV of Schedule 9 of the Road Traffic Regulation Act 1984 (hereinafter referred to as “the Act”) and the Traffic Management Act 2004 a</w:t>
      </w:r>
      <w:r>
        <w:t>nd of all other enabling powers</w:t>
      </w:r>
      <w:r w:rsidRPr="00E41B05">
        <w:t xml:space="preserve"> and after consultation with the Chief Officer of Police in accordance with Part III of Schedule 9 to the Act hereby make the following Order</w:t>
      </w:r>
      <w:r w:rsidR="00F402AB" w:rsidRPr="001B3941">
        <w:rPr>
          <w:rFonts w:cs="Arial"/>
          <w:bCs/>
        </w:rPr>
        <w:t>: -</w:t>
      </w:r>
    </w:p>
    <w:p w14:paraId="31C329CB" w14:textId="2C5CEF84" w:rsidR="00F402AB" w:rsidRDefault="00F402AB" w:rsidP="00B169E5">
      <w:pPr>
        <w:rPr>
          <w:rFonts w:cs="Arial"/>
        </w:rPr>
      </w:pPr>
    </w:p>
    <w:p w14:paraId="0BE134C4" w14:textId="6AE02E73" w:rsidR="00F961C7" w:rsidRDefault="00F961C7" w:rsidP="00F961C7">
      <w:pPr>
        <w:pStyle w:val="Heading2"/>
        <w:jc w:val="both"/>
        <w:rPr>
          <w:rFonts w:cs="Arial"/>
        </w:rPr>
      </w:pPr>
      <w:r w:rsidRPr="00A64F57">
        <w:rPr>
          <w:rFonts w:cs="Arial"/>
          <w:u w:val="none"/>
        </w:rPr>
        <w:t>1.</w:t>
      </w:r>
      <w:r w:rsidRPr="00A64F57">
        <w:rPr>
          <w:rFonts w:cs="Arial"/>
          <w:u w:val="none"/>
        </w:rPr>
        <w:tab/>
      </w:r>
      <w:r w:rsidRPr="00A64F57">
        <w:rPr>
          <w:rFonts w:cs="Arial"/>
        </w:rPr>
        <w:t>Citation and Commencement</w:t>
      </w:r>
    </w:p>
    <w:p w14:paraId="3562DDE6" w14:textId="77777777" w:rsidR="00F961C7" w:rsidRPr="00F961C7" w:rsidRDefault="00F961C7" w:rsidP="00F961C7"/>
    <w:p w14:paraId="4057FD0F" w14:textId="58F50D3C" w:rsidR="00992D12" w:rsidRPr="00D2286B" w:rsidRDefault="007726DC" w:rsidP="0088023A">
      <w:pPr>
        <w:pStyle w:val="Heading2"/>
        <w:ind w:left="720" w:right="144" w:hanging="720"/>
        <w:jc w:val="both"/>
        <w:rPr>
          <w:u w:val="none"/>
        </w:rPr>
      </w:pPr>
      <w:r w:rsidRPr="001B3941">
        <w:rPr>
          <w:u w:val="none"/>
        </w:rPr>
        <w:tab/>
      </w:r>
      <w:r w:rsidR="00F402AB" w:rsidRPr="001B3941">
        <w:rPr>
          <w:u w:val="none"/>
        </w:rPr>
        <w:t xml:space="preserve">This Order may be cited as </w:t>
      </w:r>
      <w:r w:rsidR="00912FAD" w:rsidRPr="00912FAD">
        <w:rPr>
          <w:u w:val="none"/>
        </w:rPr>
        <w:t>The</w:t>
      </w:r>
      <w:r w:rsidR="00F402AB" w:rsidRPr="00912FAD">
        <w:rPr>
          <w:u w:val="none"/>
        </w:rPr>
        <w:t xml:space="preserve"> </w:t>
      </w:r>
      <w:r w:rsidR="00D2286B" w:rsidRPr="00912FAD">
        <w:rPr>
          <w:rFonts w:eastAsia="Calibri"/>
          <w:szCs w:val="22"/>
          <w:u w:val="none"/>
        </w:rPr>
        <w:t>Norfolk County Council (</w:t>
      </w:r>
      <w:r w:rsidR="006C3304">
        <w:rPr>
          <w:rFonts w:eastAsia="Calibri"/>
          <w:szCs w:val="22"/>
          <w:u w:val="none"/>
        </w:rPr>
        <w:t xml:space="preserve">Northern and </w:t>
      </w:r>
      <w:r w:rsidR="00D55881">
        <w:rPr>
          <w:rFonts w:eastAsia="Calibri"/>
          <w:szCs w:val="22"/>
          <w:u w:val="none"/>
        </w:rPr>
        <w:t>Southern</w:t>
      </w:r>
      <w:r w:rsidR="00D2286B" w:rsidRPr="00912FAD">
        <w:rPr>
          <w:rFonts w:eastAsia="Calibri"/>
          <w:szCs w:val="22"/>
          <w:u w:val="none"/>
        </w:rPr>
        <w:t xml:space="preserve"> Area)</w:t>
      </w:r>
      <w:r w:rsidR="00CD7C08" w:rsidRPr="00912FAD">
        <w:rPr>
          <w:rFonts w:eastAsia="Calibri"/>
          <w:szCs w:val="22"/>
          <w:u w:val="none"/>
        </w:rPr>
        <w:t xml:space="preserve"> </w:t>
      </w:r>
      <w:r w:rsidR="00D2286B" w:rsidRPr="00912FAD">
        <w:rPr>
          <w:rFonts w:eastAsia="Calibri"/>
          <w:szCs w:val="22"/>
          <w:u w:val="none"/>
        </w:rPr>
        <w:t>(Prohibition and Restriction of Waiting) (</w:t>
      </w:r>
      <w:r w:rsidR="00D55881">
        <w:rPr>
          <w:rFonts w:eastAsia="Calibri"/>
          <w:szCs w:val="22"/>
          <w:u w:val="none"/>
        </w:rPr>
        <w:t>U45280 Astley</w:t>
      </w:r>
      <w:r w:rsidR="00D2286B" w:rsidRPr="00912FAD">
        <w:rPr>
          <w:rFonts w:eastAsia="Calibri"/>
          <w:szCs w:val="22"/>
          <w:u w:val="none"/>
        </w:rPr>
        <w:t xml:space="preserve"> Road) Amendment Traffic Regulation Order 202</w:t>
      </w:r>
      <w:r w:rsidR="00040607" w:rsidRPr="00912FAD">
        <w:rPr>
          <w:rFonts w:eastAsia="Calibri"/>
          <w:szCs w:val="22"/>
          <w:u w:val="none"/>
        </w:rPr>
        <w:t>3</w:t>
      </w:r>
      <w:r w:rsidR="00F402AB" w:rsidRPr="00912FAD">
        <w:rPr>
          <w:u w:val="none"/>
        </w:rPr>
        <w:t xml:space="preserve"> and shall come into effect for all purposes on </w:t>
      </w:r>
      <w:r w:rsidR="00D2286B" w:rsidRPr="00912FAD">
        <w:rPr>
          <w:rFonts w:cs="Arial"/>
          <w:u w:val="none"/>
        </w:rPr>
        <w:t xml:space="preserve">the    </w:t>
      </w:r>
      <w:r w:rsidR="00B53036">
        <w:rPr>
          <w:rFonts w:cs="Arial"/>
          <w:u w:val="none"/>
        </w:rPr>
        <w:t xml:space="preserve">  </w:t>
      </w:r>
      <w:r w:rsidR="002B005A">
        <w:rPr>
          <w:rFonts w:cs="Arial"/>
          <w:u w:val="none"/>
        </w:rPr>
        <w:t xml:space="preserve">  </w:t>
      </w:r>
      <w:r w:rsidR="00D2286B" w:rsidRPr="00912FAD">
        <w:rPr>
          <w:rFonts w:cs="Arial"/>
          <w:u w:val="none"/>
        </w:rPr>
        <w:t xml:space="preserve">   day of</w:t>
      </w:r>
      <w:r w:rsidR="00D2286B" w:rsidRPr="00D2286B">
        <w:rPr>
          <w:rFonts w:cs="Arial"/>
          <w:u w:val="none"/>
        </w:rPr>
        <w:t xml:space="preserve">                       202</w:t>
      </w:r>
      <w:r w:rsidR="005B32EA">
        <w:rPr>
          <w:rFonts w:cs="Arial"/>
          <w:u w:val="none"/>
        </w:rPr>
        <w:t>3</w:t>
      </w:r>
      <w:r w:rsidRPr="00D2286B">
        <w:rPr>
          <w:u w:val="none"/>
        </w:rPr>
        <w:t>.</w:t>
      </w:r>
    </w:p>
    <w:p w14:paraId="0A93ED03" w14:textId="77777777" w:rsidR="007726DC" w:rsidRPr="001B3941" w:rsidRDefault="007726DC" w:rsidP="0088023A">
      <w:pPr>
        <w:pStyle w:val="Heading2"/>
        <w:ind w:right="144"/>
        <w:jc w:val="both"/>
        <w:rPr>
          <w:u w:val="none"/>
        </w:rPr>
      </w:pPr>
    </w:p>
    <w:p w14:paraId="67F84748" w14:textId="1C038DC7" w:rsidR="00992D12" w:rsidRPr="002101CD" w:rsidRDefault="007726DC" w:rsidP="0088023A">
      <w:pPr>
        <w:pStyle w:val="Heading2"/>
        <w:ind w:left="720" w:right="144" w:hanging="720"/>
        <w:jc w:val="both"/>
        <w:rPr>
          <w:u w:val="none"/>
        </w:rPr>
      </w:pPr>
      <w:r w:rsidRPr="001B3941">
        <w:rPr>
          <w:u w:val="none"/>
        </w:rPr>
        <w:t>2.</w:t>
      </w:r>
      <w:r w:rsidRPr="002101CD">
        <w:rPr>
          <w:u w:val="none"/>
        </w:rPr>
        <w:tab/>
      </w:r>
      <w:r w:rsidR="006C3304" w:rsidRPr="002101CD">
        <w:rPr>
          <w:rFonts w:cs="Arial"/>
          <w:color w:val="000000"/>
          <w:u w:val="none"/>
          <w:lang w:val="en-US" w:eastAsia="en-GB"/>
        </w:rPr>
        <w:t>The Norwich City Council (</w:t>
      </w:r>
      <w:r w:rsidR="006C3304" w:rsidRPr="002101CD">
        <w:rPr>
          <w:rFonts w:cs="Arial"/>
          <w:color w:val="414141"/>
          <w:u w:val="none"/>
          <w:lang w:val="en-US" w:eastAsia="en-GB"/>
        </w:rPr>
        <w:t xml:space="preserve">Northern Area) (Prohibition and Restriction of Waiting) (Consolidation Order) 1982 (as amended) </w:t>
      </w:r>
      <w:r w:rsidR="006C3304" w:rsidRPr="002101CD">
        <w:rPr>
          <w:u w:val="none"/>
        </w:rPr>
        <w:t xml:space="preserve">(hereinafter referred to as the “Northern 1982 Order”) is further amended as specified in Article 4 of this Order. </w:t>
      </w:r>
    </w:p>
    <w:p w14:paraId="395D5CD6" w14:textId="4DBF53E9" w:rsidR="00E15C1D" w:rsidRPr="002101CD" w:rsidRDefault="00E15C1D" w:rsidP="00E15C1D"/>
    <w:p w14:paraId="5CAC75AB" w14:textId="1BD59661" w:rsidR="006C3304" w:rsidRPr="002101CD" w:rsidRDefault="00E15C1D" w:rsidP="006C3304">
      <w:pPr>
        <w:pStyle w:val="Heading2"/>
        <w:ind w:left="720" w:right="144" w:hanging="720"/>
        <w:jc w:val="both"/>
        <w:rPr>
          <w:u w:val="none"/>
        </w:rPr>
      </w:pPr>
      <w:r w:rsidRPr="002101CD">
        <w:rPr>
          <w:u w:val="none"/>
        </w:rPr>
        <w:t>3.</w:t>
      </w:r>
      <w:r w:rsidRPr="002101CD">
        <w:rPr>
          <w:u w:val="none"/>
        </w:rPr>
        <w:tab/>
      </w:r>
      <w:r w:rsidR="006C3304" w:rsidRPr="002101CD">
        <w:rPr>
          <w:u w:val="none"/>
        </w:rPr>
        <w:t xml:space="preserve">The Norwich City Council (Southern Area) (Prohibition and Restriction of Waiting) Consolidation Order 1982 (as amended) (hereinafter referred to as the “Southern 1982 Order”) is further amended as specified in Article 5 of this Order. </w:t>
      </w:r>
    </w:p>
    <w:p w14:paraId="53E70651" w14:textId="6B6864CD" w:rsidR="004052FC" w:rsidRPr="002101CD" w:rsidRDefault="004052FC" w:rsidP="0088023A">
      <w:pPr>
        <w:pStyle w:val="Heading2"/>
        <w:ind w:right="144"/>
        <w:jc w:val="both"/>
        <w:rPr>
          <w:i/>
          <w:u w:val="none"/>
        </w:rPr>
      </w:pPr>
    </w:p>
    <w:p w14:paraId="7543A9A6" w14:textId="32D6052C" w:rsidR="006C3304" w:rsidRPr="002101CD" w:rsidRDefault="006C3304" w:rsidP="006C3304">
      <w:pPr>
        <w:ind w:left="720" w:right="144" w:hanging="720"/>
        <w:jc w:val="both"/>
      </w:pPr>
      <w:r w:rsidRPr="002101CD">
        <w:t>4.</w:t>
      </w:r>
      <w:r w:rsidRPr="002101CD">
        <w:tab/>
        <w:t>Schedule 1 of the Northern 1982 Order is amended to delete all references to Astley Road as set out in Schedule 1 of this Order</w:t>
      </w:r>
      <w:r w:rsidR="00871E9C" w:rsidRPr="002101CD">
        <w:t>.</w:t>
      </w:r>
    </w:p>
    <w:p w14:paraId="1EEFEC29" w14:textId="77777777" w:rsidR="006C3304" w:rsidRPr="002101CD" w:rsidRDefault="006C3304" w:rsidP="006C3304"/>
    <w:p w14:paraId="60EA3215" w14:textId="76B8589F" w:rsidR="00A450BB" w:rsidRPr="002101CD" w:rsidRDefault="00871E9C" w:rsidP="0088023A">
      <w:pPr>
        <w:ind w:left="720" w:right="144" w:hanging="720"/>
        <w:jc w:val="both"/>
      </w:pPr>
      <w:r w:rsidRPr="002101CD">
        <w:t>5</w:t>
      </w:r>
      <w:r w:rsidR="007726DC" w:rsidRPr="002101CD">
        <w:t>.</w:t>
      </w:r>
      <w:r w:rsidR="007726DC" w:rsidRPr="002101CD">
        <w:tab/>
      </w:r>
      <w:r w:rsidR="00E84301" w:rsidRPr="002101CD">
        <w:t>Schedule 1</w:t>
      </w:r>
      <w:r w:rsidR="00BA03ED" w:rsidRPr="002101CD">
        <w:t xml:space="preserve"> </w:t>
      </w:r>
      <w:r w:rsidR="00C61D92" w:rsidRPr="002101CD">
        <w:t xml:space="preserve">of the </w:t>
      </w:r>
      <w:r w:rsidR="001866F7" w:rsidRPr="002101CD">
        <w:t>Southern</w:t>
      </w:r>
      <w:r w:rsidR="00830850" w:rsidRPr="002101CD">
        <w:t xml:space="preserve"> </w:t>
      </w:r>
      <w:r w:rsidR="00C61D92" w:rsidRPr="002101CD">
        <w:t xml:space="preserve">1982 Order </w:t>
      </w:r>
      <w:r w:rsidR="000C007B" w:rsidRPr="002101CD">
        <w:t xml:space="preserve">is amended in relation to </w:t>
      </w:r>
      <w:r w:rsidR="002B005A" w:rsidRPr="002101CD">
        <w:t>references to</w:t>
      </w:r>
      <w:r w:rsidR="00761989" w:rsidRPr="002101CD">
        <w:t xml:space="preserve"> </w:t>
      </w:r>
      <w:r w:rsidR="00D55881" w:rsidRPr="002101CD">
        <w:t>Astley</w:t>
      </w:r>
      <w:r w:rsidR="00761989" w:rsidRPr="002101CD">
        <w:t xml:space="preserve"> Road</w:t>
      </w:r>
      <w:r w:rsidR="002B005A" w:rsidRPr="002101CD">
        <w:t xml:space="preserve"> as set out</w:t>
      </w:r>
      <w:r w:rsidR="009912BF" w:rsidRPr="002101CD">
        <w:t xml:space="preserve"> </w:t>
      </w:r>
      <w:r w:rsidR="00E84301" w:rsidRPr="002101CD">
        <w:t xml:space="preserve">in </w:t>
      </w:r>
      <w:r w:rsidR="00562DCA" w:rsidRPr="002101CD">
        <w:t xml:space="preserve">the </w:t>
      </w:r>
      <w:r w:rsidR="00E84301" w:rsidRPr="002101CD">
        <w:t>Schedul</w:t>
      </w:r>
      <w:r w:rsidR="001866F7" w:rsidRPr="002101CD">
        <w:t xml:space="preserve">e </w:t>
      </w:r>
      <w:r w:rsidR="006C3304" w:rsidRPr="002101CD">
        <w:t>2</w:t>
      </w:r>
      <w:r w:rsidR="001866F7" w:rsidRPr="002101CD">
        <w:t xml:space="preserve"> </w:t>
      </w:r>
      <w:r w:rsidR="00233AF2" w:rsidRPr="002101CD">
        <w:t>of this Order</w:t>
      </w:r>
      <w:r w:rsidR="00A450BB" w:rsidRPr="002101CD">
        <w:t>.</w:t>
      </w:r>
    </w:p>
    <w:p w14:paraId="1390359C" w14:textId="77777777" w:rsidR="007726DC" w:rsidRPr="001B3941" w:rsidRDefault="007726DC" w:rsidP="0088023A">
      <w:pPr>
        <w:ind w:left="720" w:right="144" w:hanging="720"/>
        <w:jc w:val="both"/>
      </w:pPr>
    </w:p>
    <w:p w14:paraId="78FA9756" w14:textId="3A6408E9" w:rsidR="00DD400F" w:rsidRPr="001B3941" w:rsidRDefault="001866F7" w:rsidP="0088023A">
      <w:pPr>
        <w:ind w:left="720" w:right="144" w:hanging="720"/>
        <w:jc w:val="both"/>
      </w:pPr>
      <w:r>
        <w:t>6</w:t>
      </w:r>
      <w:r w:rsidR="00CD7C08">
        <w:t>.</w:t>
      </w:r>
      <w:r w:rsidR="00CD7C08">
        <w:tab/>
      </w:r>
      <w:r w:rsidR="00BC16DC" w:rsidRPr="00032001">
        <w:t>Insofar as any provision of this Order conflicts with any provision of any previous Order relating to the lengths of road specified in the Schedule to this Order, that provision of this Order shall prevail.</w:t>
      </w:r>
    </w:p>
    <w:p w14:paraId="5769F1C0" w14:textId="77777777" w:rsidR="005A7D87" w:rsidRPr="005A7D87" w:rsidRDefault="005A7D87" w:rsidP="005A7D87">
      <w:pPr>
        <w:rPr>
          <w:rFonts w:cs="Arial"/>
        </w:rPr>
      </w:pPr>
    </w:p>
    <w:p w14:paraId="166C3CED" w14:textId="77777777" w:rsidR="005A7D87" w:rsidRPr="005A7D87" w:rsidRDefault="005A7D87" w:rsidP="005A7D87">
      <w:pPr>
        <w:ind w:right="144"/>
        <w:jc w:val="center"/>
        <w:rPr>
          <w:rFonts w:cs="Arial"/>
          <w:b/>
          <w:caps/>
          <w:u w:val="single"/>
          <w:lang w:eastAsia="en-GB"/>
        </w:rPr>
      </w:pPr>
      <w:bookmarkStart w:id="1" w:name="_Hlk144793232"/>
      <w:r w:rsidRPr="005A7D87">
        <w:rPr>
          <w:rFonts w:cs="Arial"/>
          <w:b/>
          <w:caps/>
          <w:u w:val="single"/>
          <w:lang w:eastAsia="en-GB"/>
        </w:rPr>
        <w:t>Schedule 1</w:t>
      </w:r>
    </w:p>
    <w:p w14:paraId="05706C30" w14:textId="77777777" w:rsidR="005A7D87" w:rsidRDefault="005A7D87" w:rsidP="005A7D87">
      <w:pPr>
        <w:ind w:left="3600" w:right="144" w:hanging="3600"/>
        <w:rPr>
          <w:rFonts w:cs="Arial"/>
          <w:lang w:eastAsia="en-GB"/>
        </w:rPr>
      </w:pPr>
    </w:p>
    <w:tbl>
      <w:tblPr>
        <w:tblW w:w="9000" w:type="dxa"/>
        <w:tblInd w:w="-5" w:type="dxa"/>
        <w:tblLook w:val="01E0" w:firstRow="1" w:lastRow="1" w:firstColumn="1" w:lastColumn="1" w:noHBand="0" w:noVBand="0"/>
      </w:tblPr>
      <w:tblGrid>
        <w:gridCol w:w="3330"/>
        <w:gridCol w:w="5670"/>
      </w:tblGrid>
      <w:tr w:rsidR="005A7D87" w:rsidRPr="005A7D87" w14:paraId="49C7E89A" w14:textId="77777777" w:rsidTr="005A7D87">
        <w:tc>
          <w:tcPr>
            <w:tcW w:w="3330" w:type="dxa"/>
            <w:shd w:val="clear" w:color="auto" w:fill="auto"/>
          </w:tcPr>
          <w:p w14:paraId="25F0E712" w14:textId="3C979F9C" w:rsidR="005A7D87" w:rsidRDefault="005A7D87" w:rsidP="005A7D87">
            <w:pPr>
              <w:ind w:left="-220" w:firstLine="220"/>
              <w:rPr>
                <w:rFonts w:cs="Arial"/>
                <w:lang w:eastAsia="en-GB"/>
              </w:rPr>
            </w:pPr>
            <w:r w:rsidRPr="005A7D87">
              <w:rPr>
                <w:rFonts w:cs="Arial"/>
                <w:lang w:eastAsia="en-GB"/>
              </w:rPr>
              <w:t xml:space="preserve">Schedule </w:t>
            </w:r>
            <w:r>
              <w:rPr>
                <w:rFonts w:cs="Arial"/>
                <w:lang w:eastAsia="en-GB"/>
              </w:rPr>
              <w:t>16 of</w:t>
            </w:r>
          </w:p>
          <w:p w14:paraId="7C34BDAE" w14:textId="62C254ED" w:rsidR="005A7D87" w:rsidRDefault="005A7D87" w:rsidP="005A7D87">
            <w:pPr>
              <w:rPr>
                <w:rFonts w:cs="Arial"/>
                <w:lang w:eastAsia="en-GB"/>
              </w:rPr>
            </w:pPr>
            <w:r>
              <w:rPr>
                <w:rFonts w:cs="Arial"/>
                <w:lang w:eastAsia="en-GB"/>
              </w:rPr>
              <w:t>Northern 1982 Order</w:t>
            </w:r>
          </w:p>
          <w:p w14:paraId="25DD6061" w14:textId="0C10C1BC" w:rsidR="005A7D87" w:rsidRPr="005A7D87" w:rsidRDefault="005A7D87" w:rsidP="005A7D87">
            <w:pPr>
              <w:jc w:val="both"/>
              <w:rPr>
                <w:rFonts w:cs="Arial"/>
                <w:caps/>
                <w:color w:val="000000"/>
              </w:rPr>
            </w:pPr>
          </w:p>
        </w:tc>
        <w:tc>
          <w:tcPr>
            <w:tcW w:w="5670" w:type="dxa"/>
            <w:shd w:val="clear" w:color="auto" w:fill="auto"/>
          </w:tcPr>
          <w:p w14:paraId="38C71D9D" w14:textId="09C4E253" w:rsidR="005A7D87" w:rsidRPr="005A7D87" w:rsidRDefault="005A7D87" w:rsidP="005A7D87">
            <w:pPr>
              <w:autoSpaceDE w:val="0"/>
              <w:autoSpaceDN w:val="0"/>
              <w:adjustRightInd w:val="0"/>
              <w:jc w:val="both"/>
              <w:rPr>
                <w:rFonts w:cs="Arial"/>
                <w:b/>
                <w:bCs/>
                <w:caps/>
                <w:color w:val="000000"/>
                <w:lang w:eastAsia="en-GB"/>
              </w:rPr>
            </w:pPr>
            <w:r w:rsidRPr="005A7D87">
              <w:rPr>
                <w:rFonts w:cs="Arial"/>
                <w:b/>
                <w:bCs/>
                <w:color w:val="000000"/>
                <w:lang w:eastAsia="en-GB"/>
              </w:rPr>
              <w:t>No Waiting At Any Time</w:t>
            </w:r>
          </w:p>
        </w:tc>
      </w:tr>
    </w:tbl>
    <w:bookmarkEnd w:id="1"/>
    <w:p w14:paraId="2CC78779" w14:textId="5C6A31D0" w:rsidR="006C3304" w:rsidRDefault="00725932" w:rsidP="00FF5FB7">
      <w:pPr>
        <w:tabs>
          <w:tab w:val="left" w:pos="960"/>
        </w:tabs>
        <w:ind w:left="90"/>
        <w:jc w:val="both"/>
        <w:rPr>
          <w:b/>
        </w:rPr>
      </w:pPr>
      <w:r>
        <w:rPr>
          <w:rFonts w:eastAsia="Calibri"/>
          <w:szCs w:val="22"/>
        </w:rPr>
        <w:t xml:space="preserve">U45280 </w:t>
      </w:r>
      <w:r w:rsidR="006C3304">
        <w:rPr>
          <w:b/>
        </w:rPr>
        <w:t>Astley</w:t>
      </w:r>
      <w:r w:rsidR="006C3304" w:rsidRPr="001B3941">
        <w:rPr>
          <w:b/>
        </w:rPr>
        <w:t xml:space="preserve"> Road</w:t>
      </w:r>
    </w:p>
    <w:p w14:paraId="1D6853D4" w14:textId="77777777" w:rsidR="005A7D87" w:rsidRPr="001B3941" w:rsidRDefault="005A7D87" w:rsidP="006C3304">
      <w:pPr>
        <w:tabs>
          <w:tab w:val="left" w:pos="960"/>
        </w:tabs>
        <w:jc w:val="both"/>
      </w:pPr>
    </w:p>
    <w:p w14:paraId="7DA4F0C4" w14:textId="77777777" w:rsidR="006C3304" w:rsidRDefault="006C3304" w:rsidP="00FF5FB7">
      <w:pPr>
        <w:tabs>
          <w:tab w:val="left" w:pos="720"/>
        </w:tabs>
        <w:ind w:left="180" w:hanging="180"/>
        <w:rPr>
          <w:i/>
        </w:rPr>
      </w:pPr>
      <w:r>
        <w:rPr>
          <w:i/>
        </w:rPr>
        <w:t>Delete the following references</w:t>
      </w:r>
      <w:r w:rsidRPr="001B3941">
        <w:rPr>
          <w:i/>
        </w:rPr>
        <w:t>:</w:t>
      </w:r>
    </w:p>
    <w:p w14:paraId="4A3740E2" w14:textId="77777777" w:rsidR="005A7D87" w:rsidRDefault="005A7D87" w:rsidP="006C3304">
      <w:pPr>
        <w:tabs>
          <w:tab w:val="left" w:pos="720"/>
        </w:tabs>
        <w:rPr>
          <w:i/>
        </w:rPr>
      </w:pPr>
    </w:p>
    <w:tbl>
      <w:tblPr>
        <w:tblStyle w:val="TableGrid"/>
        <w:tblW w:w="0" w:type="auto"/>
        <w:tblInd w:w="85" w:type="dxa"/>
        <w:tblLook w:val="04A0" w:firstRow="1" w:lastRow="0" w:firstColumn="1" w:lastColumn="0" w:noHBand="0" w:noVBand="1"/>
      </w:tblPr>
      <w:tblGrid>
        <w:gridCol w:w="1530"/>
        <w:gridCol w:w="7380"/>
      </w:tblGrid>
      <w:tr w:rsidR="005A7D87" w:rsidRPr="005A7D87" w14:paraId="4E4B8A9B" w14:textId="77777777" w:rsidTr="002101CD">
        <w:tc>
          <w:tcPr>
            <w:tcW w:w="1530" w:type="dxa"/>
          </w:tcPr>
          <w:p w14:paraId="02234934" w14:textId="11A8A03A" w:rsidR="005A7D87" w:rsidRPr="005A7D87" w:rsidRDefault="005A7D87" w:rsidP="006C3304">
            <w:pPr>
              <w:tabs>
                <w:tab w:val="left" w:pos="720"/>
              </w:tabs>
              <w:rPr>
                <w:iCs/>
              </w:rPr>
            </w:pPr>
            <w:r w:rsidRPr="005A7D87">
              <w:rPr>
                <w:iCs/>
              </w:rPr>
              <w:t>Bowthorpe</w:t>
            </w:r>
          </w:p>
        </w:tc>
        <w:tc>
          <w:tcPr>
            <w:tcW w:w="7380" w:type="dxa"/>
          </w:tcPr>
          <w:p w14:paraId="39D3FA0F" w14:textId="77777777" w:rsidR="005A7D87" w:rsidRDefault="005A7D87" w:rsidP="005A7D87">
            <w:pPr>
              <w:tabs>
                <w:tab w:val="left" w:pos="720"/>
              </w:tabs>
              <w:rPr>
                <w:u w:val="single"/>
              </w:rPr>
            </w:pPr>
            <w:r w:rsidRPr="00E15C1D">
              <w:rPr>
                <w:u w:val="single"/>
              </w:rPr>
              <w:t>Both Sides</w:t>
            </w:r>
          </w:p>
          <w:p w14:paraId="00CE5718" w14:textId="77777777" w:rsidR="005A7D87" w:rsidRDefault="005A7D87" w:rsidP="005A7D87">
            <w:pPr>
              <w:tabs>
                <w:tab w:val="left" w:pos="720"/>
              </w:tabs>
              <w:rPr>
                <w:u w:val="single"/>
              </w:rPr>
            </w:pPr>
          </w:p>
          <w:p w14:paraId="6D8C4543" w14:textId="77777777" w:rsidR="005A7D87" w:rsidRDefault="005A7D87" w:rsidP="005A7D87">
            <w:pPr>
              <w:jc w:val="both"/>
              <w:rPr>
                <w:rFonts w:cs="Arial"/>
                <w:color w:val="2F3B48"/>
                <w:lang w:val="en-US" w:eastAsia="en-GB"/>
              </w:rPr>
            </w:pPr>
            <w:r w:rsidRPr="005541FA">
              <w:rPr>
                <w:rFonts w:cs="Arial"/>
                <w:color w:val="2F3B48"/>
                <w:lang w:val="en-US" w:eastAsia="en-GB"/>
              </w:rPr>
              <w:t>From a point 46 metres north of the northern</w:t>
            </w:r>
            <w:r>
              <w:rPr>
                <w:rFonts w:cs="Arial"/>
                <w:color w:val="2F3B48"/>
                <w:lang w:val="en-US" w:eastAsia="en-GB"/>
              </w:rPr>
              <w:t xml:space="preserve"> </w:t>
            </w:r>
            <w:r w:rsidRPr="005541FA">
              <w:rPr>
                <w:rFonts w:cs="Arial"/>
                <w:color w:val="2F3B48"/>
                <w:lang w:val="en-US" w:eastAsia="en-GB"/>
              </w:rPr>
              <w:t xml:space="preserve">back of highway line of Harpsfield </w:t>
            </w:r>
            <w:r w:rsidRPr="005541FA">
              <w:rPr>
                <w:rFonts w:cs="Arial"/>
                <w:color w:val="595D67"/>
                <w:lang w:val="en-US" w:eastAsia="en-GB"/>
              </w:rPr>
              <w:t>f</w:t>
            </w:r>
            <w:r w:rsidRPr="005541FA">
              <w:rPr>
                <w:rFonts w:cs="Arial"/>
                <w:color w:val="2F3B48"/>
                <w:lang w:val="en-US" w:eastAsia="en-GB"/>
              </w:rPr>
              <w:t>or a d</w:t>
            </w:r>
            <w:r w:rsidRPr="005541FA">
              <w:rPr>
                <w:rFonts w:cs="Arial"/>
                <w:color w:val="595D67"/>
                <w:lang w:val="en-US" w:eastAsia="en-GB"/>
              </w:rPr>
              <w:t>i</w:t>
            </w:r>
            <w:r w:rsidRPr="005541FA">
              <w:rPr>
                <w:rFonts w:cs="Arial"/>
                <w:color w:val="2F3B48"/>
                <w:lang w:val="en-US" w:eastAsia="en-GB"/>
              </w:rPr>
              <w:t>stance of 20 metres in a northerly direction</w:t>
            </w:r>
          </w:p>
          <w:p w14:paraId="1EBC04CB" w14:textId="77777777" w:rsidR="005A7D87" w:rsidRPr="005A7D87" w:rsidRDefault="005A7D87" w:rsidP="006C3304">
            <w:pPr>
              <w:tabs>
                <w:tab w:val="left" w:pos="720"/>
              </w:tabs>
              <w:rPr>
                <w:iCs/>
              </w:rPr>
            </w:pPr>
          </w:p>
        </w:tc>
      </w:tr>
    </w:tbl>
    <w:p w14:paraId="296678BD" w14:textId="77777777" w:rsidR="005A7D87" w:rsidRPr="001B3941" w:rsidRDefault="005A7D87" w:rsidP="006C3304">
      <w:pPr>
        <w:tabs>
          <w:tab w:val="left" w:pos="720"/>
        </w:tabs>
        <w:rPr>
          <w:i/>
        </w:rPr>
      </w:pPr>
    </w:p>
    <w:tbl>
      <w:tblPr>
        <w:tblStyle w:val="TableGrid"/>
        <w:tblW w:w="8820" w:type="dxa"/>
        <w:tblInd w:w="108" w:type="dxa"/>
        <w:tblLook w:val="01E0" w:firstRow="1" w:lastRow="1" w:firstColumn="1" w:lastColumn="1" w:noHBand="0" w:noVBand="0"/>
      </w:tblPr>
      <w:tblGrid>
        <w:gridCol w:w="1507"/>
        <w:gridCol w:w="7313"/>
      </w:tblGrid>
      <w:tr w:rsidR="006C3304" w:rsidRPr="001B3941" w14:paraId="2FE26E82" w14:textId="77777777" w:rsidTr="002101CD">
        <w:trPr>
          <w:trHeight w:val="1322"/>
        </w:trPr>
        <w:tc>
          <w:tcPr>
            <w:tcW w:w="1507" w:type="dxa"/>
          </w:tcPr>
          <w:p w14:paraId="038C6EE7" w14:textId="77777777" w:rsidR="006C3304" w:rsidRDefault="006C3304" w:rsidP="00802DC1">
            <w:pPr>
              <w:jc w:val="both"/>
              <w:rPr>
                <w:bCs/>
              </w:rPr>
            </w:pPr>
            <w:r w:rsidRPr="00E15C1D">
              <w:rPr>
                <w:bCs/>
              </w:rPr>
              <w:lastRenderedPageBreak/>
              <w:t>Bowthorpe</w:t>
            </w:r>
          </w:p>
          <w:p w14:paraId="0BB36962" w14:textId="77777777" w:rsidR="005A7D87" w:rsidRDefault="005A7D87" w:rsidP="00802DC1">
            <w:pPr>
              <w:jc w:val="both"/>
              <w:rPr>
                <w:bCs/>
              </w:rPr>
            </w:pPr>
          </w:p>
          <w:p w14:paraId="7E84CB0A" w14:textId="77777777" w:rsidR="005A7D87" w:rsidRDefault="005A7D87" w:rsidP="00802DC1">
            <w:pPr>
              <w:jc w:val="both"/>
              <w:rPr>
                <w:bCs/>
              </w:rPr>
            </w:pPr>
          </w:p>
          <w:p w14:paraId="6B9B676B" w14:textId="77777777" w:rsidR="005A7D87" w:rsidRDefault="005A7D87" w:rsidP="00802DC1">
            <w:pPr>
              <w:jc w:val="both"/>
              <w:rPr>
                <w:bCs/>
              </w:rPr>
            </w:pPr>
          </w:p>
          <w:p w14:paraId="51D91310" w14:textId="77777777" w:rsidR="005A7D87" w:rsidRDefault="005A7D87" w:rsidP="00802DC1">
            <w:pPr>
              <w:jc w:val="both"/>
              <w:rPr>
                <w:bCs/>
              </w:rPr>
            </w:pPr>
          </w:p>
          <w:p w14:paraId="699722C6" w14:textId="77777777" w:rsidR="005A7D87" w:rsidRDefault="005A7D87" w:rsidP="00802DC1">
            <w:pPr>
              <w:jc w:val="both"/>
              <w:rPr>
                <w:bCs/>
              </w:rPr>
            </w:pPr>
          </w:p>
          <w:p w14:paraId="25B09CA0" w14:textId="77777777" w:rsidR="005A7D87" w:rsidRDefault="005A7D87" w:rsidP="00802DC1">
            <w:pPr>
              <w:jc w:val="both"/>
              <w:rPr>
                <w:bCs/>
              </w:rPr>
            </w:pPr>
          </w:p>
          <w:p w14:paraId="3BC1E331" w14:textId="77777777" w:rsidR="005A7D87" w:rsidRPr="00E15C1D" w:rsidRDefault="005A7D87" w:rsidP="00802DC1">
            <w:pPr>
              <w:jc w:val="both"/>
              <w:rPr>
                <w:bCs/>
              </w:rPr>
            </w:pPr>
          </w:p>
        </w:tc>
        <w:tc>
          <w:tcPr>
            <w:tcW w:w="7313" w:type="dxa"/>
          </w:tcPr>
          <w:p w14:paraId="1835A1F9" w14:textId="77777777" w:rsidR="006C3304" w:rsidRDefault="006C3304" w:rsidP="00802DC1">
            <w:pPr>
              <w:tabs>
                <w:tab w:val="left" w:pos="720"/>
              </w:tabs>
              <w:rPr>
                <w:u w:val="single"/>
              </w:rPr>
            </w:pPr>
            <w:r w:rsidRPr="00E15C1D">
              <w:rPr>
                <w:u w:val="single"/>
              </w:rPr>
              <w:t>Both Sides</w:t>
            </w:r>
          </w:p>
          <w:p w14:paraId="5C9398C2" w14:textId="77777777" w:rsidR="006C3304" w:rsidRDefault="006C3304" w:rsidP="00802DC1">
            <w:pPr>
              <w:jc w:val="both"/>
            </w:pPr>
          </w:p>
          <w:p w14:paraId="739218BF" w14:textId="77777777" w:rsidR="006C3304" w:rsidRDefault="006C3304" w:rsidP="00802DC1">
            <w:pPr>
              <w:jc w:val="both"/>
              <w:rPr>
                <w:rFonts w:cs="Arial"/>
                <w:color w:val="2F3B48"/>
                <w:lang w:val="en-US" w:eastAsia="en-GB"/>
              </w:rPr>
            </w:pPr>
            <w:r w:rsidRPr="005541FA">
              <w:rPr>
                <w:rFonts w:cs="Arial"/>
                <w:color w:val="2F3B48"/>
                <w:lang w:val="en-US" w:eastAsia="en-GB"/>
              </w:rPr>
              <w:t>From the boundary of Nos</w:t>
            </w:r>
            <w:r w:rsidRPr="005541FA">
              <w:rPr>
                <w:rFonts w:cs="Arial"/>
                <w:color w:val="6E6D72"/>
                <w:lang w:val="en-US" w:eastAsia="en-GB"/>
              </w:rPr>
              <w:t>.</w:t>
            </w:r>
            <w:r w:rsidRPr="005541FA">
              <w:rPr>
                <w:rFonts w:cs="Arial"/>
                <w:color w:val="2F3B48"/>
                <w:lang w:val="en-US" w:eastAsia="en-GB"/>
              </w:rPr>
              <w:t xml:space="preserve">5/7 Astley Road to </w:t>
            </w:r>
            <w:r w:rsidRPr="005541FA">
              <w:rPr>
                <w:rFonts w:cs="Arial"/>
                <w:color w:val="595D67"/>
                <w:lang w:val="en-US" w:eastAsia="en-GB"/>
              </w:rPr>
              <w:t>i</w:t>
            </w:r>
            <w:r w:rsidRPr="005541FA">
              <w:rPr>
                <w:rFonts w:cs="Arial"/>
                <w:color w:val="2F3B48"/>
                <w:lang w:val="en-US" w:eastAsia="en-GB"/>
              </w:rPr>
              <w:t>ts junction with Harpsfield</w:t>
            </w:r>
          </w:p>
          <w:p w14:paraId="46CC4229" w14:textId="77777777" w:rsidR="006C3304" w:rsidRDefault="006C3304" w:rsidP="00802DC1">
            <w:pPr>
              <w:jc w:val="both"/>
              <w:rPr>
                <w:rFonts w:cs="Arial"/>
                <w:color w:val="2F3B48"/>
                <w:lang w:val="en-US" w:eastAsia="en-GB"/>
              </w:rPr>
            </w:pPr>
          </w:p>
          <w:p w14:paraId="2512F297" w14:textId="347294F5" w:rsidR="006C3304" w:rsidRDefault="006C3304" w:rsidP="00802DC1">
            <w:pPr>
              <w:jc w:val="both"/>
              <w:rPr>
                <w:rFonts w:cs="Arial"/>
                <w:color w:val="000000"/>
                <w:lang w:val="en-US" w:eastAsia="en-GB"/>
              </w:rPr>
            </w:pPr>
            <w:r w:rsidRPr="005541FA">
              <w:rPr>
                <w:rFonts w:cs="Arial"/>
                <w:color w:val="000000"/>
                <w:lang w:val="en-US" w:eastAsia="en-GB"/>
              </w:rPr>
              <w:t>From a point 46 metres north of the northern</w:t>
            </w:r>
            <w:r w:rsidR="00FF5FB7">
              <w:rPr>
                <w:rFonts w:cs="Arial"/>
                <w:color w:val="000000"/>
                <w:lang w:val="en-US" w:eastAsia="en-GB"/>
              </w:rPr>
              <w:t xml:space="preserve"> </w:t>
            </w:r>
            <w:r w:rsidRPr="005541FA">
              <w:rPr>
                <w:rFonts w:cs="Arial"/>
                <w:color w:val="000000"/>
                <w:lang w:val="en-US" w:eastAsia="en-GB"/>
              </w:rPr>
              <w:t>back of highway line of Harpsfield for a distance of 20 metres in a northerly direction</w:t>
            </w:r>
          </w:p>
          <w:p w14:paraId="62F16092" w14:textId="77777777" w:rsidR="006C3304" w:rsidRDefault="006C3304" w:rsidP="00802DC1">
            <w:pPr>
              <w:jc w:val="both"/>
              <w:rPr>
                <w:rFonts w:cs="Arial"/>
                <w:color w:val="000000"/>
                <w:lang w:val="en-US" w:eastAsia="en-GB"/>
              </w:rPr>
            </w:pPr>
          </w:p>
          <w:p w14:paraId="6112B972" w14:textId="77777777" w:rsidR="006C3304" w:rsidRDefault="006C3304" w:rsidP="00802DC1">
            <w:pPr>
              <w:jc w:val="both"/>
              <w:rPr>
                <w:rFonts w:cs="Arial"/>
                <w:color w:val="000000"/>
                <w:lang w:val="en-US" w:eastAsia="en-GB"/>
              </w:rPr>
            </w:pPr>
            <w:r w:rsidRPr="005541FA">
              <w:rPr>
                <w:rFonts w:cs="Arial"/>
                <w:color w:val="000000"/>
                <w:lang w:val="en-US" w:eastAsia="en-GB"/>
              </w:rPr>
              <w:t>From a point 6 metres south of the southern back of highway of Chapel Break Road to its junction with Chapel Break Road</w:t>
            </w:r>
          </w:p>
          <w:p w14:paraId="266146A6" w14:textId="77777777" w:rsidR="006C3304" w:rsidRDefault="006C3304" w:rsidP="00802DC1">
            <w:pPr>
              <w:jc w:val="both"/>
              <w:rPr>
                <w:rFonts w:cs="Arial"/>
                <w:color w:val="000000"/>
                <w:lang w:val="en-US" w:eastAsia="en-GB"/>
              </w:rPr>
            </w:pPr>
          </w:p>
          <w:p w14:paraId="7CE007EC" w14:textId="77777777" w:rsidR="006C3304" w:rsidRDefault="006C3304" w:rsidP="00802DC1">
            <w:pPr>
              <w:jc w:val="both"/>
              <w:rPr>
                <w:rFonts w:cs="Arial"/>
                <w:color w:val="000000"/>
                <w:lang w:val="en-US" w:eastAsia="en-GB"/>
              </w:rPr>
            </w:pPr>
            <w:r w:rsidRPr="005541FA">
              <w:rPr>
                <w:rFonts w:cs="Arial"/>
                <w:color w:val="000000"/>
                <w:lang w:val="en-US" w:eastAsia="en-GB"/>
              </w:rPr>
              <w:t>From a point 6 metres south of the southern back of highway of Chapel Break Road to its junction with Chapel Break Road</w:t>
            </w:r>
          </w:p>
          <w:p w14:paraId="399CDCB9" w14:textId="77777777" w:rsidR="006C3304" w:rsidRDefault="006C3304" w:rsidP="00802DC1">
            <w:pPr>
              <w:jc w:val="both"/>
              <w:rPr>
                <w:rFonts w:cs="Arial"/>
                <w:color w:val="000000"/>
                <w:lang w:val="en-US" w:eastAsia="en-GB"/>
              </w:rPr>
            </w:pPr>
          </w:p>
          <w:p w14:paraId="51CC85F0" w14:textId="77777777" w:rsidR="006C3304" w:rsidRPr="00BA3E41" w:rsidRDefault="006C3304" w:rsidP="00802DC1">
            <w:pPr>
              <w:tabs>
                <w:tab w:val="left" w:pos="720"/>
              </w:tabs>
              <w:rPr>
                <w:u w:val="single"/>
              </w:rPr>
            </w:pPr>
            <w:r w:rsidRPr="00BA3E41">
              <w:rPr>
                <w:u w:val="single"/>
              </w:rPr>
              <w:t>West Side</w:t>
            </w:r>
          </w:p>
          <w:p w14:paraId="2E3B3522" w14:textId="77777777" w:rsidR="006C3304" w:rsidRDefault="006C3304" w:rsidP="00802DC1">
            <w:pPr>
              <w:jc w:val="both"/>
              <w:rPr>
                <w:rFonts w:cs="Arial"/>
                <w:color w:val="2F3B48"/>
                <w:lang w:val="en-US" w:eastAsia="en-GB"/>
              </w:rPr>
            </w:pPr>
          </w:p>
          <w:p w14:paraId="3072373D" w14:textId="77777777" w:rsidR="006C3304" w:rsidRDefault="006C3304" w:rsidP="00802DC1">
            <w:pPr>
              <w:jc w:val="both"/>
              <w:rPr>
                <w:rFonts w:cs="Arial"/>
                <w:color w:val="2F3B48"/>
                <w:lang w:val="en-US" w:eastAsia="en-GB"/>
              </w:rPr>
            </w:pPr>
            <w:r w:rsidRPr="005541FA">
              <w:rPr>
                <w:rFonts w:cs="Arial"/>
                <w:color w:val="444444"/>
                <w:lang w:val="en-US" w:eastAsia="en-GB"/>
              </w:rPr>
              <w:t>from a point opposite and 17 metres south-east of the boundary of Nos. to a point opposite and 3 metres north of the boundary of Nos. 11/15</w:t>
            </w:r>
          </w:p>
          <w:p w14:paraId="18B34172" w14:textId="77777777" w:rsidR="006C3304" w:rsidRPr="00BA3E41" w:rsidRDefault="006C3304" w:rsidP="00802DC1">
            <w:pPr>
              <w:jc w:val="both"/>
              <w:rPr>
                <w:b/>
                <w:bCs/>
              </w:rPr>
            </w:pPr>
          </w:p>
        </w:tc>
      </w:tr>
    </w:tbl>
    <w:p w14:paraId="3E43299F" w14:textId="31A09C7E" w:rsidR="006C3304" w:rsidRDefault="006C3304" w:rsidP="002B005A">
      <w:pPr>
        <w:jc w:val="center"/>
        <w:rPr>
          <w:b/>
          <w:u w:val="single"/>
        </w:rPr>
      </w:pPr>
    </w:p>
    <w:p w14:paraId="79A05E8B" w14:textId="77777777" w:rsidR="006C3304" w:rsidRDefault="006C3304" w:rsidP="002B005A">
      <w:pPr>
        <w:jc w:val="center"/>
        <w:rPr>
          <w:b/>
          <w:u w:val="single"/>
        </w:rPr>
      </w:pPr>
    </w:p>
    <w:p w14:paraId="14A1FA00" w14:textId="289282DF" w:rsidR="002B005A" w:rsidRDefault="002B005A" w:rsidP="002B005A">
      <w:pPr>
        <w:jc w:val="center"/>
        <w:rPr>
          <w:b/>
          <w:u w:val="single"/>
        </w:rPr>
      </w:pPr>
      <w:r>
        <w:rPr>
          <w:b/>
          <w:u w:val="single"/>
        </w:rPr>
        <w:t>SCHEDULE</w:t>
      </w:r>
      <w:r w:rsidR="001866F7">
        <w:rPr>
          <w:b/>
          <w:u w:val="single"/>
        </w:rPr>
        <w:t xml:space="preserve"> </w:t>
      </w:r>
      <w:r w:rsidR="006C3304">
        <w:rPr>
          <w:b/>
          <w:u w:val="single"/>
        </w:rPr>
        <w:t>2</w:t>
      </w:r>
    </w:p>
    <w:p w14:paraId="25008C5F" w14:textId="77777777" w:rsidR="002B005A" w:rsidRDefault="002B005A" w:rsidP="002B005A">
      <w:pPr>
        <w:jc w:val="center"/>
        <w:rPr>
          <w:b/>
          <w:u w:val="single"/>
        </w:rPr>
      </w:pPr>
    </w:p>
    <w:tbl>
      <w:tblPr>
        <w:tblW w:w="9000" w:type="dxa"/>
        <w:tblInd w:w="-5" w:type="dxa"/>
        <w:tblLook w:val="01E0" w:firstRow="1" w:lastRow="1" w:firstColumn="1" w:lastColumn="1" w:noHBand="0" w:noVBand="0"/>
      </w:tblPr>
      <w:tblGrid>
        <w:gridCol w:w="3330"/>
        <w:gridCol w:w="5670"/>
      </w:tblGrid>
      <w:tr w:rsidR="005A7D87" w:rsidRPr="005A7D87" w14:paraId="6F08751A" w14:textId="77777777" w:rsidTr="007D1B8E">
        <w:tc>
          <w:tcPr>
            <w:tcW w:w="3330" w:type="dxa"/>
            <w:shd w:val="clear" w:color="auto" w:fill="auto"/>
          </w:tcPr>
          <w:p w14:paraId="4644E856" w14:textId="105BEC28" w:rsidR="005A7D87" w:rsidRDefault="005A7D87" w:rsidP="007D1B8E">
            <w:pPr>
              <w:ind w:left="-220" w:firstLine="220"/>
              <w:rPr>
                <w:rFonts w:cs="Arial"/>
                <w:lang w:eastAsia="en-GB"/>
              </w:rPr>
            </w:pPr>
            <w:r w:rsidRPr="005A7D87">
              <w:rPr>
                <w:rFonts w:cs="Arial"/>
                <w:lang w:eastAsia="en-GB"/>
              </w:rPr>
              <w:t xml:space="preserve">Schedule </w:t>
            </w:r>
            <w:r>
              <w:rPr>
                <w:rFonts w:cs="Arial"/>
                <w:lang w:eastAsia="en-GB"/>
              </w:rPr>
              <w:t>1 of</w:t>
            </w:r>
          </w:p>
          <w:p w14:paraId="5C9213D7" w14:textId="1045CFC4" w:rsidR="005A7D87" w:rsidRDefault="006D38B4" w:rsidP="007D1B8E">
            <w:pPr>
              <w:rPr>
                <w:rFonts w:cs="Arial"/>
                <w:lang w:eastAsia="en-GB"/>
              </w:rPr>
            </w:pPr>
            <w:r>
              <w:rPr>
                <w:rFonts w:cs="Arial"/>
                <w:lang w:eastAsia="en-GB"/>
              </w:rPr>
              <w:t>Southern</w:t>
            </w:r>
            <w:r w:rsidR="005A7D87">
              <w:rPr>
                <w:rFonts w:cs="Arial"/>
                <w:lang w:eastAsia="en-GB"/>
              </w:rPr>
              <w:t xml:space="preserve"> 1982 Order</w:t>
            </w:r>
          </w:p>
          <w:p w14:paraId="6B100ED2" w14:textId="77777777" w:rsidR="005A7D87" w:rsidRPr="005A7D87" w:rsidRDefault="005A7D87" w:rsidP="007D1B8E">
            <w:pPr>
              <w:jc w:val="both"/>
              <w:rPr>
                <w:rFonts w:cs="Arial"/>
                <w:caps/>
                <w:color w:val="000000"/>
              </w:rPr>
            </w:pPr>
          </w:p>
        </w:tc>
        <w:tc>
          <w:tcPr>
            <w:tcW w:w="5670" w:type="dxa"/>
            <w:shd w:val="clear" w:color="auto" w:fill="auto"/>
          </w:tcPr>
          <w:p w14:paraId="621587D2" w14:textId="77777777" w:rsidR="005A7D87" w:rsidRPr="005A7D87" w:rsidRDefault="005A7D87" w:rsidP="007D1B8E">
            <w:pPr>
              <w:autoSpaceDE w:val="0"/>
              <w:autoSpaceDN w:val="0"/>
              <w:adjustRightInd w:val="0"/>
              <w:jc w:val="both"/>
              <w:rPr>
                <w:rFonts w:cs="Arial"/>
                <w:b/>
                <w:bCs/>
                <w:caps/>
                <w:color w:val="000000"/>
                <w:lang w:eastAsia="en-GB"/>
              </w:rPr>
            </w:pPr>
            <w:r w:rsidRPr="005A7D87">
              <w:rPr>
                <w:rFonts w:cs="Arial"/>
                <w:b/>
                <w:bCs/>
                <w:color w:val="000000"/>
                <w:lang w:eastAsia="en-GB"/>
              </w:rPr>
              <w:t>No Waiting At Any Time</w:t>
            </w:r>
          </w:p>
        </w:tc>
      </w:tr>
    </w:tbl>
    <w:p w14:paraId="2605E268" w14:textId="08B8BBD5" w:rsidR="006957A3" w:rsidRDefault="00725932" w:rsidP="002101CD">
      <w:pPr>
        <w:tabs>
          <w:tab w:val="left" w:pos="960"/>
        </w:tabs>
        <w:ind w:left="90"/>
        <w:jc w:val="both"/>
      </w:pPr>
      <w:r>
        <w:rPr>
          <w:rFonts w:eastAsia="Calibri"/>
          <w:szCs w:val="22"/>
        </w:rPr>
        <w:t xml:space="preserve">U45280 </w:t>
      </w:r>
      <w:r w:rsidR="00D55881">
        <w:rPr>
          <w:b/>
        </w:rPr>
        <w:t>Astley</w:t>
      </w:r>
      <w:r w:rsidR="006957A3" w:rsidRPr="001B3941">
        <w:rPr>
          <w:b/>
        </w:rPr>
        <w:t xml:space="preserve"> Road</w:t>
      </w:r>
      <w:r w:rsidR="00247E29">
        <w:rPr>
          <w:b/>
        </w:rPr>
        <w:t xml:space="preserve"> - </w:t>
      </w:r>
      <w:r w:rsidR="0077273A">
        <w:t>a</w:t>
      </w:r>
      <w:r w:rsidR="00247E29" w:rsidRPr="001B3941">
        <w:t>mended provision</w:t>
      </w:r>
    </w:p>
    <w:p w14:paraId="1E796B24" w14:textId="77777777" w:rsidR="005A7D87" w:rsidRPr="001B3941" w:rsidRDefault="005A7D87" w:rsidP="00B169E5">
      <w:pPr>
        <w:tabs>
          <w:tab w:val="left" w:pos="960"/>
        </w:tabs>
        <w:jc w:val="both"/>
      </w:pPr>
    </w:p>
    <w:p w14:paraId="7B23E4AF" w14:textId="61405410" w:rsidR="00B169E5" w:rsidRDefault="00D2286B" w:rsidP="002101CD">
      <w:pPr>
        <w:tabs>
          <w:tab w:val="left" w:pos="720"/>
        </w:tabs>
        <w:ind w:left="90" w:hanging="90"/>
        <w:rPr>
          <w:i/>
        </w:rPr>
      </w:pPr>
      <w:r>
        <w:rPr>
          <w:i/>
        </w:rPr>
        <w:t>Delete the following reference</w:t>
      </w:r>
      <w:r w:rsidR="00B169E5" w:rsidRPr="001B3941">
        <w:rPr>
          <w:i/>
        </w:rPr>
        <w:t>:</w:t>
      </w:r>
    </w:p>
    <w:p w14:paraId="07A7081B" w14:textId="77777777" w:rsidR="005A7D87" w:rsidRPr="001B3941" w:rsidRDefault="005A7D87" w:rsidP="00B169E5">
      <w:pPr>
        <w:tabs>
          <w:tab w:val="left" w:pos="720"/>
        </w:tabs>
        <w:rPr>
          <w:i/>
        </w:rPr>
      </w:pPr>
    </w:p>
    <w:tbl>
      <w:tblPr>
        <w:tblStyle w:val="TableGrid"/>
        <w:tblW w:w="8820" w:type="dxa"/>
        <w:tblInd w:w="108" w:type="dxa"/>
        <w:tblLook w:val="01E0" w:firstRow="1" w:lastRow="1" w:firstColumn="1" w:lastColumn="1" w:noHBand="0" w:noVBand="0"/>
      </w:tblPr>
      <w:tblGrid>
        <w:gridCol w:w="1507"/>
        <w:gridCol w:w="7313"/>
      </w:tblGrid>
      <w:tr w:rsidR="00F32A91" w:rsidRPr="001B3941" w14:paraId="4C6474B9" w14:textId="77777777" w:rsidTr="002101CD">
        <w:trPr>
          <w:trHeight w:val="1322"/>
        </w:trPr>
        <w:tc>
          <w:tcPr>
            <w:tcW w:w="1507" w:type="dxa"/>
          </w:tcPr>
          <w:p w14:paraId="3EB99A58" w14:textId="40D0AEAC" w:rsidR="00F32A91" w:rsidRPr="00E15C1D" w:rsidRDefault="00E15C1D" w:rsidP="00D55881">
            <w:pPr>
              <w:jc w:val="both"/>
              <w:rPr>
                <w:bCs/>
              </w:rPr>
            </w:pPr>
            <w:r w:rsidRPr="00E15C1D">
              <w:rPr>
                <w:bCs/>
              </w:rPr>
              <w:t>Bowthorpe</w:t>
            </w:r>
          </w:p>
        </w:tc>
        <w:tc>
          <w:tcPr>
            <w:tcW w:w="7313" w:type="dxa"/>
          </w:tcPr>
          <w:p w14:paraId="7162E6FA" w14:textId="002FCD4C" w:rsidR="00F32A91" w:rsidRPr="0017771D" w:rsidRDefault="00D55881" w:rsidP="00B169E5">
            <w:pPr>
              <w:tabs>
                <w:tab w:val="left" w:pos="720"/>
              </w:tabs>
              <w:rPr>
                <w:u w:val="single"/>
              </w:rPr>
            </w:pPr>
            <w:r>
              <w:rPr>
                <w:u w:val="single"/>
              </w:rPr>
              <w:t>East</w:t>
            </w:r>
            <w:r w:rsidR="00F32A91" w:rsidRPr="0017771D">
              <w:rPr>
                <w:u w:val="single"/>
              </w:rPr>
              <w:t xml:space="preserve"> Side</w:t>
            </w:r>
          </w:p>
          <w:p w14:paraId="7A43E9D2" w14:textId="77777777" w:rsidR="00F32A91" w:rsidRPr="0017771D" w:rsidRDefault="00F32A91" w:rsidP="00B169E5">
            <w:pPr>
              <w:tabs>
                <w:tab w:val="left" w:pos="720"/>
              </w:tabs>
              <w:rPr>
                <w:u w:val="single"/>
              </w:rPr>
            </w:pPr>
          </w:p>
          <w:p w14:paraId="0BD6D98C" w14:textId="4CE02E76" w:rsidR="00F32A91" w:rsidRPr="001B3941" w:rsidRDefault="00E15C1D" w:rsidP="00B169E5">
            <w:pPr>
              <w:jc w:val="both"/>
            </w:pPr>
            <w:r>
              <w:rPr>
                <w:rFonts w:cs="Arial"/>
                <w:color w:val="000000"/>
                <w:lang w:eastAsia="en-GB"/>
              </w:rPr>
              <w:t>F</w:t>
            </w:r>
            <w:r w:rsidRPr="005541FA">
              <w:rPr>
                <w:rFonts w:cs="Arial"/>
                <w:color w:val="000000"/>
                <w:lang w:eastAsia="en-GB"/>
              </w:rPr>
              <w:t>rom the boundary of Nos. 1/3 Harsnett Close for a distance of 31 metres in a southerly direction</w:t>
            </w:r>
            <w:r w:rsidR="00AB7A9D">
              <w:rPr>
                <w:rFonts w:cs="Arial"/>
                <w:color w:val="000000"/>
              </w:rPr>
              <w:t>.</w:t>
            </w:r>
          </w:p>
        </w:tc>
      </w:tr>
    </w:tbl>
    <w:p w14:paraId="65CC2FB5" w14:textId="77777777" w:rsidR="00EE5032" w:rsidRPr="001B3941" w:rsidRDefault="00EE5032" w:rsidP="00B169E5">
      <w:pPr>
        <w:tabs>
          <w:tab w:val="left" w:pos="960"/>
        </w:tabs>
        <w:jc w:val="both"/>
        <w:rPr>
          <w:b/>
        </w:rPr>
      </w:pPr>
    </w:p>
    <w:p w14:paraId="1F7FE4BE" w14:textId="7B8B2404" w:rsidR="00B169E5" w:rsidRDefault="00D2286B" w:rsidP="00D2286B">
      <w:pPr>
        <w:tabs>
          <w:tab w:val="left" w:pos="720"/>
        </w:tabs>
        <w:rPr>
          <w:i/>
        </w:rPr>
      </w:pPr>
      <w:r w:rsidRPr="00D2286B">
        <w:rPr>
          <w:i/>
        </w:rPr>
        <w:t>Insert the following references</w:t>
      </w:r>
      <w:r>
        <w:rPr>
          <w:i/>
        </w:rPr>
        <w:t>:</w:t>
      </w:r>
    </w:p>
    <w:p w14:paraId="337569AC" w14:textId="77777777" w:rsidR="005A7D87" w:rsidRPr="00D2286B" w:rsidRDefault="005A7D87" w:rsidP="00D2286B">
      <w:pPr>
        <w:tabs>
          <w:tab w:val="left" w:pos="720"/>
        </w:tabs>
        <w:rPr>
          <w:i/>
        </w:rPr>
      </w:pPr>
    </w:p>
    <w:tbl>
      <w:tblPr>
        <w:tblStyle w:val="TableGrid"/>
        <w:tblW w:w="8820" w:type="dxa"/>
        <w:tblInd w:w="108" w:type="dxa"/>
        <w:tblLook w:val="01E0" w:firstRow="1" w:lastRow="1" w:firstColumn="1" w:lastColumn="1" w:noHBand="0" w:noVBand="0"/>
      </w:tblPr>
      <w:tblGrid>
        <w:gridCol w:w="1507"/>
        <w:gridCol w:w="7313"/>
      </w:tblGrid>
      <w:tr w:rsidR="00D2286B" w:rsidRPr="001B3941" w14:paraId="7A8D4BE3" w14:textId="77777777" w:rsidTr="002101CD">
        <w:trPr>
          <w:trHeight w:val="1731"/>
        </w:trPr>
        <w:tc>
          <w:tcPr>
            <w:tcW w:w="1507" w:type="dxa"/>
          </w:tcPr>
          <w:p w14:paraId="222B72CA" w14:textId="63C3F89C" w:rsidR="00D2286B" w:rsidRDefault="00E15C1D" w:rsidP="009266BB">
            <w:pPr>
              <w:jc w:val="both"/>
              <w:rPr>
                <w:bCs/>
              </w:rPr>
            </w:pPr>
            <w:r w:rsidRPr="00E15C1D">
              <w:rPr>
                <w:bCs/>
              </w:rPr>
              <w:t>Bowthorpe</w:t>
            </w:r>
          </w:p>
          <w:p w14:paraId="6D69B909" w14:textId="77777777" w:rsidR="002101CD" w:rsidRPr="002101CD" w:rsidRDefault="002101CD" w:rsidP="009266BB">
            <w:pPr>
              <w:jc w:val="both"/>
              <w:rPr>
                <w:bCs/>
                <w:iCs/>
              </w:rPr>
            </w:pPr>
          </w:p>
          <w:p w14:paraId="0BB29A43" w14:textId="77777777" w:rsidR="002101CD" w:rsidRPr="002101CD" w:rsidRDefault="002101CD" w:rsidP="009266BB">
            <w:pPr>
              <w:jc w:val="both"/>
              <w:rPr>
                <w:bCs/>
                <w:iCs/>
              </w:rPr>
            </w:pPr>
          </w:p>
          <w:p w14:paraId="42F3DBE6" w14:textId="77777777" w:rsidR="002101CD" w:rsidRPr="002101CD" w:rsidRDefault="002101CD" w:rsidP="009266BB">
            <w:pPr>
              <w:jc w:val="both"/>
              <w:rPr>
                <w:bCs/>
                <w:iCs/>
              </w:rPr>
            </w:pPr>
          </w:p>
          <w:p w14:paraId="02BA1A5F" w14:textId="77777777" w:rsidR="002101CD" w:rsidRPr="002101CD" w:rsidRDefault="002101CD" w:rsidP="009266BB">
            <w:pPr>
              <w:jc w:val="both"/>
              <w:rPr>
                <w:bCs/>
                <w:iCs/>
              </w:rPr>
            </w:pPr>
          </w:p>
          <w:p w14:paraId="650D7E54" w14:textId="77777777" w:rsidR="002101CD" w:rsidRPr="002101CD" w:rsidRDefault="002101CD" w:rsidP="009266BB">
            <w:pPr>
              <w:jc w:val="both"/>
              <w:rPr>
                <w:bCs/>
                <w:iCs/>
              </w:rPr>
            </w:pPr>
          </w:p>
          <w:p w14:paraId="0E13DF01" w14:textId="77777777" w:rsidR="002101CD" w:rsidRPr="002101CD" w:rsidRDefault="002101CD" w:rsidP="009266BB">
            <w:pPr>
              <w:jc w:val="both"/>
              <w:rPr>
                <w:bCs/>
                <w:iCs/>
              </w:rPr>
            </w:pPr>
          </w:p>
          <w:p w14:paraId="7167B47B" w14:textId="77777777" w:rsidR="002101CD" w:rsidRPr="002101CD" w:rsidRDefault="002101CD" w:rsidP="009266BB">
            <w:pPr>
              <w:jc w:val="both"/>
              <w:rPr>
                <w:bCs/>
                <w:iCs/>
              </w:rPr>
            </w:pPr>
          </w:p>
          <w:p w14:paraId="05BFA5E8" w14:textId="77777777" w:rsidR="002101CD" w:rsidRPr="002101CD" w:rsidRDefault="002101CD" w:rsidP="009266BB">
            <w:pPr>
              <w:jc w:val="both"/>
              <w:rPr>
                <w:bCs/>
                <w:iCs/>
              </w:rPr>
            </w:pPr>
          </w:p>
          <w:p w14:paraId="21C35301" w14:textId="77777777" w:rsidR="002101CD" w:rsidRPr="002101CD" w:rsidRDefault="002101CD" w:rsidP="009266BB">
            <w:pPr>
              <w:jc w:val="both"/>
              <w:rPr>
                <w:bCs/>
                <w:iCs/>
              </w:rPr>
            </w:pPr>
          </w:p>
          <w:p w14:paraId="7E9C3CA4" w14:textId="77777777" w:rsidR="002101CD" w:rsidRPr="002101CD" w:rsidRDefault="002101CD" w:rsidP="009266BB">
            <w:pPr>
              <w:jc w:val="both"/>
              <w:rPr>
                <w:bCs/>
                <w:iCs/>
              </w:rPr>
            </w:pPr>
          </w:p>
          <w:p w14:paraId="0DB78EB8" w14:textId="77777777" w:rsidR="002101CD" w:rsidRPr="002101CD" w:rsidRDefault="002101CD" w:rsidP="009266BB">
            <w:pPr>
              <w:jc w:val="both"/>
              <w:rPr>
                <w:bCs/>
                <w:iCs/>
              </w:rPr>
            </w:pPr>
          </w:p>
          <w:p w14:paraId="2DD6AA2E" w14:textId="77777777" w:rsidR="002101CD" w:rsidRPr="002101CD" w:rsidRDefault="002101CD" w:rsidP="009266BB">
            <w:pPr>
              <w:jc w:val="both"/>
              <w:rPr>
                <w:bCs/>
                <w:iCs/>
              </w:rPr>
            </w:pPr>
          </w:p>
          <w:p w14:paraId="02EEA7E3" w14:textId="77777777" w:rsidR="002101CD" w:rsidRPr="002101CD" w:rsidRDefault="002101CD" w:rsidP="009266BB">
            <w:pPr>
              <w:jc w:val="both"/>
              <w:rPr>
                <w:bCs/>
                <w:iCs/>
              </w:rPr>
            </w:pPr>
          </w:p>
          <w:p w14:paraId="77DF816D" w14:textId="52882B34" w:rsidR="00D2286B" w:rsidRPr="001B3941" w:rsidRDefault="002101CD" w:rsidP="009266BB">
            <w:pPr>
              <w:pStyle w:val="Default"/>
              <w:jc w:val="both"/>
              <w:rPr>
                <w:b/>
                <w:color w:val="auto"/>
              </w:rPr>
            </w:pPr>
            <w:r w:rsidRPr="002101CD">
              <w:rPr>
                <w:bCs/>
                <w:color w:val="auto"/>
              </w:rPr>
              <w:lastRenderedPageBreak/>
              <w:t>Bowthorpe</w:t>
            </w:r>
          </w:p>
        </w:tc>
        <w:tc>
          <w:tcPr>
            <w:tcW w:w="7313" w:type="dxa"/>
          </w:tcPr>
          <w:p w14:paraId="618DFE6D" w14:textId="5C562612" w:rsidR="00E15C1D" w:rsidRDefault="00E15C1D" w:rsidP="00E15C1D">
            <w:pPr>
              <w:tabs>
                <w:tab w:val="left" w:pos="720"/>
              </w:tabs>
              <w:rPr>
                <w:u w:val="single"/>
              </w:rPr>
            </w:pPr>
            <w:r w:rsidRPr="00E15C1D">
              <w:rPr>
                <w:u w:val="single"/>
              </w:rPr>
              <w:lastRenderedPageBreak/>
              <w:t>Both Sides</w:t>
            </w:r>
          </w:p>
          <w:p w14:paraId="6FFF7234" w14:textId="77777777" w:rsidR="00E15C1D" w:rsidRPr="00E15C1D" w:rsidRDefault="00E15C1D" w:rsidP="00E15C1D">
            <w:pPr>
              <w:tabs>
                <w:tab w:val="left" w:pos="720"/>
              </w:tabs>
              <w:rPr>
                <w:u w:val="single"/>
              </w:rPr>
            </w:pPr>
          </w:p>
          <w:p w14:paraId="1F667F8E" w14:textId="7F257050" w:rsidR="00E15C1D" w:rsidRDefault="00E15C1D" w:rsidP="00E15C1D">
            <w:pPr>
              <w:rPr>
                <w:rFonts w:cs="Arial"/>
              </w:rPr>
            </w:pPr>
            <w:r w:rsidRPr="00B4168D">
              <w:rPr>
                <w:rFonts w:cs="Arial"/>
              </w:rPr>
              <w:t>From the centre line of its junction with Harpsfield north-</w:t>
            </w:r>
            <w:r w:rsidR="002101CD">
              <w:rPr>
                <w:rFonts w:cs="Arial"/>
              </w:rPr>
              <w:t>e</w:t>
            </w:r>
            <w:r w:rsidRPr="00B4168D">
              <w:rPr>
                <w:rFonts w:cs="Arial"/>
              </w:rPr>
              <w:t>astwards for a distance of 20 metres</w:t>
            </w:r>
            <w:r w:rsidR="00AB7A9D">
              <w:rPr>
                <w:rFonts w:cs="Arial"/>
              </w:rPr>
              <w:t>.</w:t>
            </w:r>
          </w:p>
          <w:p w14:paraId="5257E5C8" w14:textId="77777777" w:rsidR="00E15C1D" w:rsidRPr="00B4168D" w:rsidRDefault="00E15C1D" w:rsidP="00E15C1D">
            <w:pPr>
              <w:rPr>
                <w:rFonts w:cs="Arial"/>
              </w:rPr>
            </w:pPr>
          </w:p>
          <w:p w14:paraId="3A3829E7" w14:textId="35CD23C9" w:rsidR="00E15C1D" w:rsidRDefault="00E15C1D" w:rsidP="00E15C1D">
            <w:pPr>
              <w:tabs>
                <w:tab w:val="left" w:pos="720"/>
              </w:tabs>
              <w:rPr>
                <w:u w:val="single"/>
              </w:rPr>
            </w:pPr>
            <w:r w:rsidRPr="00E15C1D">
              <w:rPr>
                <w:u w:val="single"/>
              </w:rPr>
              <w:t>East Side</w:t>
            </w:r>
          </w:p>
          <w:p w14:paraId="19E2A944" w14:textId="77777777" w:rsidR="00E15C1D" w:rsidRPr="00E15C1D" w:rsidRDefault="00E15C1D" w:rsidP="00E15C1D">
            <w:pPr>
              <w:tabs>
                <w:tab w:val="left" w:pos="720"/>
              </w:tabs>
              <w:rPr>
                <w:u w:val="single"/>
              </w:rPr>
            </w:pPr>
          </w:p>
          <w:p w14:paraId="17AC490E" w14:textId="2CE53D60" w:rsidR="00E15C1D" w:rsidRDefault="00E15C1D" w:rsidP="00E15C1D">
            <w:pPr>
              <w:rPr>
                <w:rFonts w:cs="Arial"/>
              </w:rPr>
            </w:pPr>
            <w:r w:rsidRPr="00B4168D">
              <w:rPr>
                <w:rFonts w:cs="Arial"/>
              </w:rPr>
              <w:t>From the centre line of its junction with Chapel Break Road to a point 31 metres south of the boundary of Nos. 1/3 Harsnett Close</w:t>
            </w:r>
            <w:r w:rsidR="00AB7A9D">
              <w:rPr>
                <w:rFonts w:cs="Arial"/>
              </w:rPr>
              <w:t>.</w:t>
            </w:r>
          </w:p>
          <w:p w14:paraId="0CD458DE" w14:textId="77777777" w:rsidR="00E15C1D" w:rsidRPr="00B4168D" w:rsidRDefault="00E15C1D" w:rsidP="00E15C1D">
            <w:pPr>
              <w:rPr>
                <w:rFonts w:cs="Arial"/>
              </w:rPr>
            </w:pPr>
          </w:p>
          <w:p w14:paraId="477B5229" w14:textId="71706304" w:rsidR="00E15C1D" w:rsidRDefault="00E15C1D" w:rsidP="00E15C1D">
            <w:pPr>
              <w:rPr>
                <w:rFonts w:cs="Arial"/>
              </w:rPr>
            </w:pPr>
            <w:r w:rsidRPr="00B4168D">
              <w:rPr>
                <w:rFonts w:cs="Arial"/>
              </w:rPr>
              <w:t>From a point 48 metres north of the centre line of its junction with Harpsfield north-eastwards for a distance of 20 metres</w:t>
            </w:r>
            <w:r w:rsidR="00AB7A9D">
              <w:rPr>
                <w:rFonts w:cs="Arial"/>
              </w:rPr>
              <w:t>.</w:t>
            </w:r>
          </w:p>
          <w:p w14:paraId="3955C32C" w14:textId="77777777" w:rsidR="00E15C1D" w:rsidRDefault="00E15C1D" w:rsidP="00E15C1D">
            <w:pPr>
              <w:rPr>
                <w:rFonts w:eastAsia="Arial" w:cs="Arial"/>
              </w:rPr>
            </w:pPr>
          </w:p>
          <w:p w14:paraId="4698F5DC" w14:textId="77777777" w:rsidR="002101CD" w:rsidRPr="00B4168D" w:rsidRDefault="002101CD" w:rsidP="00E15C1D">
            <w:pPr>
              <w:rPr>
                <w:rFonts w:eastAsia="Arial" w:cs="Arial"/>
              </w:rPr>
            </w:pPr>
          </w:p>
          <w:p w14:paraId="610BD1F3" w14:textId="278467FA" w:rsidR="00E15C1D" w:rsidRDefault="00E15C1D" w:rsidP="00E15C1D">
            <w:pPr>
              <w:tabs>
                <w:tab w:val="left" w:pos="720"/>
              </w:tabs>
              <w:rPr>
                <w:u w:val="single"/>
              </w:rPr>
            </w:pPr>
            <w:r w:rsidRPr="00E15C1D">
              <w:rPr>
                <w:u w:val="single"/>
              </w:rPr>
              <w:lastRenderedPageBreak/>
              <w:t>West Side</w:t>
            </w:r>
          </w:p>
          <w:p w14:paraId="1D95A63B" w14:textId="77777777" w:rsidR="00E15C1D" w:rsidRPr="00E15C1D" w:rsidRDefault="00E15C1D" w:rsidP="00E15C1D">
            <w:pPr>
              <w:tabs>
                <w:tab w:val="left" w:pos="720"/>
              </w:tabs>
              <w:rPr>
                <w:u w:val="single"/>
              </w:rPr>
            </w:pPr>
          </w:p>
          <w:p w14:paraId="1D823610" w14:textId="7F9373CE" w:rsidR="00E15C1D" w:rsidRDefault="00E15C1D" w:rsidP="00E15C1D">
            <w:pPr>
              <w:rPr>
                <w:rFonts w:cs="Arial"/>
              </w:rPr>
            </w:pPr>
            <w:r w:rsidRPr="00B4168D">
              <w:rPr>
                <w:rFonts w:cs="Arial"/>
              </w:rPr>
              <w:t>From the centre line of its junction with Chapel Break southwards for a distance of 37 metres</w:t>
            </w:r>
            <w:r w:rsidR="00AB7A9D">
              <w:rPr>
                <w:rFonts w:cs="Arial"/>
              </w:rPr>
              <w:t>.</w:t>
            </w:r>
          </w:p>
          <w:p w14:paraId="27B4084A" w14:textId="77777777" w:rsidR="00E15C1D" w:rsidRPr="00B4168D" w:rsidRDefault="00E15C1D" w:rsidP="00E15C1D">
            <w:pPr>
              <w:rPr>
                <w:rFonts w:cs="Arial"/>
              </w:rPr>
            </w:pPr>
          </w:p>
          <w:p w14:paraId="3D985621" w14:textId="77777777" w:rsidR="00D2286B" w:rsidRDefault="00E15C1D" w:rsidP="00725932">
            <w:pPr>
              <w:rPr>
                <w:rFonts w:cs="Arial"/>
                <w:color w:val="1C1C1C"/>
              </w:rPr>
            </w:pPr>
            <w:r w:rsidRPr="00B4168D">
              <w:rPr>
                <w:rFonts w:cs="Arial"/>
                <w:color w:val="1C1C1C"/>
              </w:rPr>
              <w:t>From a point</w:t>
            </w:r>
            <w:r w:rsidRPr="00B4168D">
              <w:rPr>
                <w:rFonts w:cs="Arial"/>
                <w:color w:val="1C1C1C"/>
                <w:spacing w:val="27"/>
              </w:rPr>
              <w:t xml:space="preserve"> </w:t>
            </w:r>
            <w:r w:rsidRPr="00B4168D">
              <w:rPr>
                <w:rFonts w:cs="Arial"/>
                <w:color w:val="1C1C1C"/>
              </w:rPr>
              <w:t>17 metres</w:t>
            </w:r>
            <w:r w:rsidRPr="00B4168D">
              <w:rPr>
                <w:rFonts w:cs="Arial"/>
                <w:color w:val="1C1C1C"/>
                <w:spacing w:val="28"/>
              </w:rPr>
              <w:t xml:space="preserve"> </w:t>
            </w:r>
            <w:r w:rsidRPr="00B4168D">
              <w:rPr>
                <w:rFonts w:cs="Arial"/>
                <w:color w:val="1C1C1C"/>
              </w:rPr>
              <w:t>south-east</w:t>
            </w:r>
            <w:r w:rsidRPr="00B4168D">
              <w:rPr>
                <w:rFonts w:cs="Arial"/>
                <w:color w:val="1C1C1C"/>
                <w:spacing w:val="32"/>
              </w:rPr>
              <w:t xml:space="preserve"> </w:t>
            </w:r>
            <w:r w:rsidRPr="00B4168D">
              <w:rPr>
                <w:rFonts w:cs="Arial"/>
                <w:color w:val="1C1C1C"/>
              </w:rPr>
              <w:t>of the boundary</w:t>
            </w:r>
            <w:r w:rsidRPr="00B4168D">
              <w:rPr>
                <w:rFonts w:cs="Arial"/>
                <w:color w:val="1C1C1C"/>
                <w:spacing w:val="31"/>
              </w:rPr>
              <w:t xml:space="preserve"> </w:t>
            </w:r>
            <w:r w:rsidRPr="00B4168D">
              <w:rPr>
                <w:rFonts w:cs="Arial"/>
                <w:color w:val="1C1C1C"/>
              </w:rPr>
              <w:t>of Nos. 1/3 Harsnett Close southwards for a distance of 70 metres</w:t>
            </w:r>
            <w:r w:rsidR="00AB7A9D">
              <w:rPr>
                <w:rFonts w:cs="Arial"/>
                <w:color w:val="1C1C1C"/>
              </w:rPr>
              <w:t>.</w:t>
            </w:r>
          </w:p>
          <w:p w14:paraId="43965D7D" w14:textId="56CEA0A4" w:rsidR="002101CD" w:rsidRPr="001B3941" w:rsidRDefault="002101CD" w:rsidP="00725932"/>
        </w:tc>
      </w:tr>
    </w:tbl>
    <w:p w14:paraId="5B6BBCDD" w14:textId="77777777" w:rsidR="00B169E5" w:rsidRPr="001B3941" w:rsidRDefault="00B169E5" w:rsidP="00B169E5">
      <w:pPr>
        <w:tabs>
          <w:tab w:val="left" w:pos="960"/>
        </w:tabs>
        <w:jc w:val="both"/>
        <w:rPr>
          <w:b/>
        </w:rPr>
      </w:pPr>
    </w:p>
    <w:p w14:paraId="3BD38B64" w14:textId="77777777" w:rsidR="00E943D3" w:rsidRPr="001B3941" w:rsidRDefault="00E943D3" w:rsidP="00B169E5">
      <w:pPr>
        <w:pStyle w:val="Default"/>
        <w:ind w:right="144"/>
        <w:jc w:val="both"/>
        <w:rPr>
          <w:color w:val="auto"/>
        </w:rPr>
      </w:pPr>
    </w:p>
    <w:p w14:paraId="2CD32C7B" w14:textId="77777777" w:rsidR="005B32EA" w:rsidRPr="005B32EA" w:rsidRDefault="005B32EA" w:rsidP="005B32EA">
      <w:pPr>
        <w:ind w:left="4253" w:hanging="4253"/>
        <w:rPr>
          <w:rFonts w:cs="Arial"/>
        </w:rPr>
      </w:pPr>
    </w:p>
    <w:p w14:paraId="1F2D09EF" w14:textId="77777777" w:rsidR="006152EC" w:rsidRPr="006152EC" w:rsidRDefault="006152EC" w:rsidP="006152EC">
      <w:pPr>
        <w:rPr>
          <w:szCs w:val="20"/>
          <w:lang w:eastAsia="en-GB"/>
        </w:rPr>
      </w:pPr>
      <w:r w:rsidRPr="006152EC">
        <w:rPr>
          <w:szCs w:val="20"/>
          <w:lang w:eastAsia="en-GB"/>
        </w:rPr>
        <w:t>Dated this              day of                      2023</w:t>
      </w:r>
    </w:p>
    <w:p w14:paraId="1DE2D60A" w14:textId="654F1B0D" w:rsidR="006152EC" w:rsidRDefault="006152EC" w:rsidP="006152EC">
      <w:pPr>
        <w:rPr>
          <w:szCs w:val="20"/>
          <w:lang w:eastAsia="en-GB"/>
        </w:rPr>
      </w:pPr>
    </w:p>
    <w:p w14:paraId="26CDBBEF" w14:textId="77777777" w:rsidR="00EE5032" w:rsidRPr="006152EC" w:rsidRDefault="00EE5032" w:rsidP="006152EC">
      <w:pPr>
        <w:rPr>
          <w:szCs w:val="20"/>
          <w:lang w:eastAsia="en-GB"/>
        </w:rPr>
      </w:pPr>
    </w:p>
    <w:p w14:paraId="223A0AA9" w14:textId="77777777" w:rsidR="006152EC" w:rsidRPr="006152EC" w:rsidRDefault="006152EC" w:rsidP="006152EC">
      <w:pPr>
        <w:rPr>
          <w:szCs w:val="20"/>
          <w:lang w:eastAsia="en-GB"/>
        </w:rPr>
      </w:pPr>
    </w:p>
    <w:p w14:paraId="3B0356E0" w14:textId="44892574" w:rsidR="00EE5032" w:rsidRPr="00EE5032" w:rsidRDefault="00EE5032" w:rsidP="00EE5032">
      <w:pPr>
        <w:jc w:val="center"/>
        <w:rPr>
          <w:szCs w:val="20"/>
          <w:lang w:eastAsia="en-GB"/>
        </w:rPr>
      </w:pPr>
      <w:r w:rsidRPr="00EE5032">
        <w:rPr>
          <w:szCs w:val="20"/>
          <w:lang w:eastAsia="en-GB"/>
        </w:rPr>
        <w:t>Director of Legal Services (</w:t>
      </w:r>
      <w:r>
        <w:rPr>
          <w:szCs w:val="20"/>
          <w:lang w:eastAsia="en-GB"/>
        </w:rPr>
        <w:t>npl</w:t>
      </w:r>
      <w:r w:rsidRPr="00EE5032">
        <w:rPr>
          <w:szCs w:val="20"/>
          <w:lang w:eastAsia="en-GB"/>
        </w:rPr>
        <w:t>aw)</w:t>
      </w:r>
    </w:p>
    <w:p w14:paraId="27B7C4BF" w14:textId="5C6EB8E4" w:rsidR="006152EC" w:rsidRDefault="006152EC" w:rsidP="00EE5032">
      <w:pPr>
        <w:rPr>
          <w:szCs w:val="20"/>
        </w:rPr>
      </w:pPr>
    </w:p>
    <w:p w14:paraId="1EB7F64C" w14:textId="3DAF7D1E" w:rsidR="00EE5032" w:rsidRDefault="00EE5032" w:rsidP="00EE5032">
      <w:pPr>
        <w:rPr>
          <w:szCs w:val="20"/>
        </w:rPr>
      </w:pPr>
    </w:p>
    <w:p w14:paraId="105FB1B5" w14:textId="42311D02" w:rsidR="00EE5032" w:rsidRDefault="00EE5032" w:rsidP="00EE5032">
      <w:pPr>
        <w:rPr>
          <w:szCs w:val="20"/>
        </w:rPr>
      </w:pPr>
    </w:p>
    <w:p w14:paraId="7132AEAA" w14:textId="4063A0E6" w:rsidR="00EE5032" w:rsidRDefault="00EE5032" w:rsidP="00EE5032">
      <w:pPr>
        <w:rPr>
          <w:szCs w:val="20"/>
        </w:rPr>
      </w:pPr>
    </w:p>
    <w:p w14:paraId="49207C2F" w14:textId="7E48EEBD" w:rsidR="00EE5032" w:rsidRDefault="00EE5032" w:rsidP="00EE5032">
      <w:pPr>
        <w:rPr>
          <w:szCs w:val="20"/>
        </w:rPr>
      </w:pPr>
    </w:p>
    <w:p w14:paraId="4EFBB66E" w14:textId="299277D9" w:rsidR="00EE5032" w:rsidRDefault="00EE5032" w:rsidP="00EE5032">
      <w:pPr>
        <w:rPr>
          <w:szCs w:val="20"/>
        </w:rPr>
      </w:pPr>
    </w:p>
    <w:p w14:paraId="730C8A28" w14:textId="431D27ED" w:rsidR="00EE5032" w:rsidRDefault="00EE5032" w:rsidP="00EE5032">
      <w:pPr>
        <w:rPr>
          <w:szCs w:val="20"/>
        </w:rPr>
      </w:pPr>
    </w:p>
    <w:p w14:paraId="509191A1" w14:textId="7B8CA1DB" w:rsidR="00EE5032" w:rsidRDefault="00EE5032" w:rsidP="00EE5032">
      <w:pPr>
        <w:rPr>
          <w:szCs w:val="20"/>
        </w:rPr>
      </w:pPr>
    </w:p>
    <w:p w14:paraId="5D2A3CA0" w14:textId="3864BFE2" w:rsidR="00EE5032" w:rsidRDefault="00EE5032" w:rsidP="00EE5032">
      <w:pPr>
        <w:rPr>
          <w:szCs w:val="20"/>
        </w:rPr>
      </w:pPr>
    </w:p>
    <w:p w14:paraId="0C222150" w14:textId="1464B63C" w:rsidR="00EE5032" w:rsidRDefault="00EE5032" w:rsidP="00EE5032">
      <w:pPr>
        <w:rPr>
          <w:szCs w:val="20"/>
        </w:rPr>
      </w:pPr>
    </w:p>
    <w:p w14:paraId="76AFC9CD" w14:textId="5E1BA162" w:rsidR="00EE5032" w:rsidRDefault="00151963" w:rsidP="00151963">
      <w:pPr>
        <w:tabs>
          <w:tab w:val="left" w:pos="3160"/>
        </w:tabs>
        <w:rPr>
          <w:szCs w:val="20"/>
        </w:rPr>
      </w:pPr>
      <w:r>
        <w:rPr>
          <w:szCs w:val="20"/>
        </w:rPr>
        <w:tab/>
      </w:r>
    </w:p>
    <w:p w14:paraId="630AC6E4" w14:textId="77777777" w:rsidR="00EE5032" w:rsidRDefault="00EE5032" w:rsidP="00EE5032">
      <w:pPr>
        <w:rPr>
          <w:szCs w:val="20"/>
        </w:rPr>
      </w:pPr>
    </w:p>
    <w:p w14:paraId="7EC184BD" w14:textId="610E4849" w:rsidR="00EE5032" w:rsidRDefault="00EE5032" w:rsidP="00EE5032">
      <w:pPr>
        <w:rPr>
          <w:szCs w:val="20"/>
        </w:rPr>
      </w:pPr>
    </w:p>
    <w:p w14:paraId="7BF7FBA5" w14:textId="737DF50E" w:rsidR="00EE5032" w:rsidRDefault="00EE5032" w:rsidP="00EE5032">
      <w:pPr>
        <w:rPr>
          <w:szCs w:val="20"/>
        </w:rPr>
      </w:pPr>
    </w:p>
    <w:p w14:paraId="422F0DB3" w14:textId="222D705C" w:rsidR="00EE5032" w:rsidRDefault="00EE5032" w:rsidP="00EE5032">
      <w:pPr>
        <w:rPr>
          <w:szCs w:val="20"/>
        </w:rPr>
      </w:pPr>
    </w:p>
    <w:p w14:paraId="443C3537" w14:textId="54D256DF" w:rsidR="00EE5032" w:rsidRDefault="00EE5032" w:rsidP="00EE5032">
      <w:pPr>
        <w:rPr>
          <w:szCs w:val="20"/>
        </w:rPr>
      </w:pPr>
    </w:p>
    <w:p w14:paraId="245B8553" w14:textId="66169299" w:rsidR="00EE5032" w:rsidRDefault="00EE5032" w:rsidP="00EE5032">
      <w:pPr>
        <w:rPr>
          <w:szCs w:val="20"/>
        </w:rPr>
      </w:pPr>
    </w:p>
    <w:p w14:paraId="0B02E26F" w14:textId="08B5708E" w:rsidR="00EE5032" w:rsidRDefault="00EE5032" w:rsidP="00EE5032">
      <w:pPr>
        <w:rPr>
          <w:szCs w:val="20"/>
        </w:rPr>
      </w:pPr>
    </w:p>
    <w:p w14:paraId="33AB9BDA" w14:textId="5986D0BC" w:rsidR="00EE5032" w:rsidRDefault="00EE5032" w:rsidP="00EE5032">
      <w:pPr>
        <w:rPr>
          <w:szCs w:val="20"/>
        </w:rPr>
      </w:pPr>
    </w:p>
    <w:p w14:paraId="2402B4A2" w14:textId="16D879C1" w:rsidR="00EE5032" w:rsidRDefault="00EE5032" w:rsidP="00EE5032">
      <w:pPr>
        <w:rPr>
          <w:szCs w:val="20"/>
        </w:rPr>
      </w:pPr>
    </w:p>
    <w:p w14:paraId="09C39EDC" w14:textId="30B204D0" w:rsidR="00EE5032" w:rsidRDefault="00EE5032" w:rsidP="00EE5032">
      <w:pPr>
        <w:rPr>
          <w:szCs w:val="20"/>
        </w:rPr>
      </w:pPr>
    </w:p>
    <w:p w14:paraId="386F5D74" w14:textId="23610655" w:rsidR="00EE5032" w:rsidRDefault="00EE5032" w:rsidP="00EE5032">
      <w:pPr>
        <w:rPr>
          <w:szCs w:val="20"/>
        </w:rPr>
      </w:pPr>
    </w:p>
    <w:p w14:paraId="5C3CA087" w14:textId="1CE736FC" w:rsidR="00EE5032" w:rsidRDefault="00EE5032" w:rsidP="00EE5032">
      <w:pPr>
        <w:rPr>
          <w:szCs w:val="20"/>
        </w:rPr>
      </w:pPr>
    </w:p>
    <w:p w14:paraId="6D351026" w14:textId="27B98142" w:rsidR="00EE5032" w:rsidRDefault="00EE5032" w:rsidP="00EE5032">
      <w:pPr>
        <w:rPr>
          <w:szCs w:val="20"/>
        </w:rPr>
      </w:pPr>
    </w:p>
    <w:p w14:paraId="12A099C5" w14:textId="3637D769" w:rsidR="00EE5032" w:rsidRDefault="00EE5032" w:rsidP="00EE5032">
      <w:pPr>
        <w:rPr>
          <w:szCs w:val="20"/>
        </w:rPr>
      </w:pPr>
    </w:p>
    <w:p w14:paraId="174F9D81" w14:textId="645A26D7" w:rsidR="00EE5032" w:rsidRDefault="00EE5032" w:rsidP="00EE5032">
      <w:pPr>
        <w:rPr>
          <w:szCs w:val="20"/>
        </w:rPr>
      </w:pPr>
    </w:p>
    <w:p w14:paraId="71910328" w14:textId="63331BCD" w:rsidR="00EE5032" w:rsidRDefault="00EE5032" w:rsidP="00EE5032">
      <w:pPr>
        <w:rPr>
          <w:szCs w:val="20"/>
        </w:rPr>
      </w:pPr>
    </w:p>
    <w:p w14:paraId="3ABE747E" w14:textId="3787EAA1" w:rsidR="00EE5032" w:rsidRDefault="00EE5032" w:rsidP="00EE5032">
      <w:pPr>
        <w:rPr>
          <w:szCs w:val="20"/>
        </w:rPr>
      </w:pPr>
    </w:p>
    <w:p w14:paraId="7440E8B1" w14:textId="792BD611" w:rsidR="00EE5032" w:rsidRDefault="00EE5032" w:rsidP="00EE5032">
      <w:pPr>
        <w:rPr>
          <w:szCs w:val="20"/>
        </w:rPr>
      </w:pPr>
    </w:p>
    <w:p w14:paraId="04857A22" w14:textId="77777777" w:rsidR="00151963" w:rsidRPr="00151963" w:rsidRDefault="00151963" w:rsidP="00151963">
      <w:pPr>
        <w:rPr>
          <w:szCs w:val="20"/>
        </w:rPr>
      </w:pPr>
    </w:p>
    <w:p w14:paraId="352522D9" w14:textId="77777777" w:rsidR="00151963" w:rsidRPr="00151963" w:rsidRDefault="00151963" w:rsidP="00151963">
      <w:pPr>
        <w:rPr>
          <w:szCs w:val="20"/>
        </w:rPr>
      </w:pPr>
    </w:p>
    <w:p w14:paraId="39084DF5" w14:textId="77777777" w:rsidR="00151963" w:rsidRPr="00151963" w:rsidRDefault="00151963" w:rsidP="00151963">
      <w:pPr>
        <w:rPr>
          <w:szCs w:val="20"/>
        </w:rPr>
      </w:pPr>
    </w:p>
    <w:p w14:paraId="33DD6A47" w14:textId="77777777" w:rsidR="00151963" w:rsidRDefault="00151963" w:rsidP="00151963">
      <w:pPr>
        <w:rPr>
          <w:szCs w:val="20"/>
        </w:rPr>
      </w:pPr>
    </w:p>
    <w:p w14:paraId="3521FDDA" w14:textId="196F4E4D" w:rsidR="00151963" w:rsidRPr="00151963" w:rsidRDefault="00151963" w:rsidP="00151963">
      <w:pPr>
        <w:rPr>
          <w:szCs w:val="20"/>
        </w:rPr>
      </w:pPr>
      <w:r w:rsidRPr="00151963">
        <w:rPr>
          <w:rFonts w:ascii="Times New Roman" w:hAnsi="Times New Roman"/>
          <w:bCs/>
          <w:i/>
          <w:iCs/>
          <w:sz w:val="20"/>
          <w:szCs w:val="20"/>
        </w:rPr>
        <w:t>HKS/</w:t>
      </w:r>
      <w:r>
        <w:rPr>
          <w:rFonts w:ascii="Times New Roman" w:hAnsi="Times New Roman"/>
          <w:bCs/>
          <w:i/>
          <w:iCs/>
          <w:sz w:val="20"/>
          <w:szCs w:val="20"/>
        </w:rPr>
        <w:t>7477972</w:t>
      </w:r>
      <w:r w:rsidRPr="00151963">
        <w:rPr>
          <w:rFonts w:ascii="Times New Roman" w:hAnsi="Times New Roman"/>
          <w:bCs/>
          <w:i/>
          <w:iCs/>
          <w:sz w:val="20"/>
          <w:szCs w:val="20"/>
        </w:rPr>
        <w:t>(Nch</w:t>
      </w:r>
      <w:r>
        <w:rPr>
          <w:rFonts w:ascii="Times New Roman" w:hAnsi="Times New Roman"/>
          <w:bCs/>
          <w:i/>
          <w:iCs/>
          <w:sz w:val="20"/>
          <w:szCs w:val="20"/>
        </w:rPr>
        <w:t>E</w:t>
      </w:r>
      <w:r w:rsidRPr="00151963">
        <w:rPr>
          <w:rFonts w:ascii="Times New Roman" w:hAnsi="Times New Roman"/>
          <w:bCs/>
          <w:i/>
          <w:iCs/>
          <w:sz w:val="20"/>
          <w:szCs w:val="20"/>
        </w:rPr>
        <w:t>CPZ-</w:t>
      </w:r>
      <w:r>
        <w:rPr>
          <w:rFonts w:ascii="Times New Roman" w:hAnsi="Times New Roman"/>
          <w:bCs/>
          <w:i/>
          <w:iCs/>
          <w:sz w:val="20"/>
          <w:szCs w:val="20"/>
        </w:rPr>
        <w:t>AstleyRd</w:t>
      </w:r>
      <w:r w:rsidRPr="00151963">
        <w:rPr>
          <w:rFonts w:ascii="Times New Roman" w:hAnsi="Times New Roman"/>
          <w:bCs/>
          <w:i/>
          <w:iCs/>
          <w:sz w:val="20"/>
          <w:szCs w:val="20"/>
        </w:rPr>
        <w:t>Amend)23</w:t>
      </w:r>
    </w:p>
    <w:sectPr w:rsidR="00151963" w:rsidRPr="00151963" w:rsidSect="005A7D87">
      <w:headerReference w:type="even" r:id="rId11"/>
      <w:headerReference w:type="default" r:id="rId12"/>
      <w:footerReference w:type="even" r:id="rId13"/>
      <w:footerReference w:type="default" r:id="rId14"/>
      <w:headerReference w:type="first" r:id="rId15"/>
      <w:footerReference w:type="first" r:id="rId16"/>
      <w:pgSz w:w="11906" w:h="16838" w:code="9"/>
      <w:pgMar w:top="864" w:right="1440" w:bottom="864" w:left="1440" w:header="576" w:footer="576"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1BB4E" w14:textId="77777777" w:rsidR="00A2625E" w:rsidRDefault="00A2625E">
      <w:r>
        <w:separator/>
      </w:r>
    </w:p>
  </w:endnote>
  <w:endnote w:type="continuationSeparator" w:id="0">
    <w:p w14:paraId="332C6C44" w14:textId="77777777" w:rsidR="00A2625E" w:rsidRDefault="00A2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B6EA" w14:textId="77777777" w:rsidR="002070EA" w:rsidRDefault="00207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i/>
        <w:iCs/>
        <w:sz w:val="20"/>
        <w:szCs w:val="20"/>
      </w:rPr>
      <w:id w:val="-779032945"/>
      <w:docPartObj>
        <w:docPartGallery w:val="Page Numbers (Bottom of Page)"/>
        <w:docPartUnique/>
      </w:docPartObj>
    </w:sdtPr>
    <w:sdtEndPr/>
    <w:sdtContent>
      <w:sdt>
        <w:sdtPr>
          <w:rPr>
            <w:rFonts w:ascii="Times New Roman" w:hAnsi="Times New Roman"/>
            <w:i/>
            <w:iCs/>
            <w:sz w:val="20"/>
            <w:szCs w:val="20"/>
          </w:rPr>
          <w:id w:val="1728636285"/>
          <w:docPartObj>
            <w:docPartGallery w:val="Page Numbers (Top of Page)"/>
            <w:docPartUnique/>
          </w:docPartObj>
        </w:sdtPr>
        <w:sdtEndPr/>
        <w:sdtContent>
          <w:p w14:paraId="1784D932" w14:textId="70ED3D7C" w:rsidR="00EE5032" w:rsidRPr="00EE5032" w:rsidRDefault="00EE5032">
            <w:pPr>
              <w:pStyle w:val="Footer"/>
              <w:jc w:val="center"/>
              <w:rPr>
                <w:rFonts w:ascii="Times New Roman" w:hAnsi="Times New Roman"/>
                <w:i/>
                <w:iCs/>
                <w:sz w:val="20"/>
                <w:szCs w:val="20"/>
              </w:rPr>
            </w:pPr>
            <w:r w:rsidRPr="00EE5032">
              <w:rPr>
                <w:rFonts w:ascii="Times New Roman" w:hAnsi="Times New Roman"/>
                <w:i/>
                <w:iCs/>
                <w:sz w:val="20"/>
                <w:szCs w:val="20"/>
              </w:rPr>
              <w:t xml:space="preserve">Page </w:t>
            </w:r>
            <w:r w:rsidRPr="00EE5032">
              <w:rPr>
                <w:rFonts w:ascii="Times New Roman" w:hAnsi="Times New Roman"/>
                <w:i/>
                <w:iCs/>
                <w:sz w:val="20"/>
                <w:szCs w:val="20"/>
              </w:rPr>
              <w:fldChar w:fldCharType="begin"/>
            </w:r>
            <w:r w:rsidRPr="00EE5032">
              <w:rPr>
                <w:rFonts w:ascii="Times New Roman" w:hAnsi="Times New Roman"/>
                <w:i/>
                <w:iCs/>
                <w:sz w:val="20"/>
                <w:szCs w:val="20"/>
              </w:rPr>
              <w:instrText xml:space="preserve"> PAGE </w:instrText>
            </w:r>
            <w:r w:rsidRPr="00EE5032">
              <w:rPr>
                <w:rFonts w:ascii="Times New Roman" w:hAnsi="Times New Roman"/>
                <w:i/>
                <w:iCs/>
                <w:sz w:val="20"/>
                <w:szCs w:val="20"/>
              </w:rPr>
              <w:fldChar w:fldCharType="separate"/>
            </w:r>
            <w:r w:rsidRPr="00EE5032">
              <w:rPr>
                <w:rFonts w:ascii="Times New Roman" w:hAnsi="Times New Roman"/>
                <w:i/>
                <w:iCs/>
                <w:noProof/>
                <w:sz w:val="20"/>
                <w:szCs w:val="20"/>
              </w:rPr>
              <w:t>2</w:t>
            </w:r>
            <w:r w:rsidRPr="00EE5032">
              <w:rPr>
                <w:rFonts w:ascii="Times New Roman" w:hAnsi="Times New Roman"/>
                <w:i/>
                <w:iCs/>
                <w:sz w:val="20"/>
                <w:szCs w:val="20"/>
              </w:rPr>
              <w:fldChar w:fldCharType="end"/>
            </w:r>
            <w:r w:rsidRPr="00EE5032">
              <w:rPr>
                <w:rFonts w:ascii="Times New Roman" w:hAnsi="Times New Roman"/>
                <w:i/>
                <w:iCs/>
                <w:sz w:val="20"/>
                <w:szCs w:val="20"/>
              </w:rPr>
              <w:t xml:space="preserve"> of </w:t>
            </w:r>
            <w:r w:rsidRPr="00EE5032">
              <w:rPr>
                <w:rFonts w:ascii="Times New Roman" w:hAnsi="Times New Roman"/>
                <w:i/>
                <w:iCs/>
                <w:sz w:val="20"/>
                <w:szCs w:val="20"/>
              </w:rPr>
              <w:fldChar w:fldCharType="begin"/>
            </w:r>
            <w:r w:rsidRPr="00EE5032">
              <w:rPr>
                <w:rFonts w:ascii="Times New Roman" w:hAnsi="Times New Roman"/>
                <w:i/>
                <w:iCs/>
                <w:sz w:val="20"/>
                <w:szCs w:val="20"/>
              </w:rPr>
              <w:instrText xml:space="preserve"> NUMPAGES  </w:instrText>
            </w:r>
            <w:r w:rsidRPr="00EE5032">
              <w:rPr>
                <w:rFonts w:ascii="Times New Roman" w:hAnsi="Times New Roman"/>
                <w:i/>
                <w:iCs/>
                <w:sz w:val="20"/>
                <w:szCs w:val="20"/>
              </w:rPr>
              <w:fldChar w:fldCharType="separate"/>
            </w:r>
            <w:r w:rsidRPr="00EE5032">
              <w:rPr>
                <w:rFonts w:ascii="Times New Roman" w:hAnsi="Times New Roman"/>
                <w:i/>
                <w:iCs/>
                <w:noProof/>
                <w:sz w:val="20"/>
                <w:szCs w:val="20"/>
              </w:rPr>
              <w:t>2</w:t>
            </w:r>
            <w:r w:rsidRPr="00EE5032">
              <w:rPr>
                <w:rFonts w:ascii="Times New Roman" w:hAnsi="Times New Roman"/>
                <w:i/>
                <w:i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592A" w14:textId="77777777" w:rsidR="002070EA" w:rsidRDefault="00207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EC5F4" w14:textId="77777777" w:rsidR="00A2625E" w:rsidRDefault="00A2625E">
      <w:r>
        <w:separator/>
      </w:r>
    </w:p>
  </w:footnote>
  <w:footnote w:type="continuationSeparator" w:id="0">
    <w:p w14:paraId="10651943" w14:textId="77777777" w:rsidR="00A2625E" w:rsidRDefault="00A26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58A9" w14:textId="77777777" w:rsidR="002070EA" w:rsidRDefault="00207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595680"/>
      <w:docPartObj>
        <w:docPartGallery w:val="Watermarks"/>
        <w:docPartUnique/>
      </w:docPartObj>
    </w:sdtPr>
    <w:sdtContent>
      <w:p w14:paraId="17622890" w14:textId="6DF5F0AB" w:rsidR="002070EA" w:rsidRDefault="002070EA">
        <w:pPr>
          <w:pStyle w:val="Header"/>
        </w:pPr>
        <w:r>
          <w:rPr>
            <w:noProof/>
          </w:rPr>
          <w:pict w14:anchorId="4DD689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867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788E" w14:textId="77777777" w:rsidR="002070EA" w:rsidRDefault="00207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12C"/>
    <w:multiLevelType w:val="hybridMultilevel"/>
    <w:tmpl w:val="860C0656"/>
    <w:lvl w:ilvl="0" w:tplc="8D14ABF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A50AB9"/>
    <w:multiLevelType w:val="hybridMultilevel"/>
    <w:tmpl w:val="D2F2210E"/>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5862FF"/>
    <w:multiLevelType w:val="hybridMultilevel"/>
    <w:tmpl w:val="B00C2BC4"/>
    <w:lvl w:ilvl="0" w:tplc="07D6E68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67F7414"/>
    <w:multiLevelType w:val="hybridMultilevel"/>
    <w:tmpl w:val="E58A912E"/>
    <w:lvl w:ilvl="0" w:tplc="1B1676E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6A92FE1"/>
    <w:multiLevelType w:val="hybridMultilevel"/>
    <w:tmpl w:val="F5009B4A"/>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7741D79"/>
    <w:multiLevelType w:val="hybridMultilevel"/>
    <w:tmpl w:val="259EA1F8"/>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97616D9"/>
    <w:multiLevelType w:val="multilevel"/>
    <w:tmpl w:val="D2F2210E"/>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C067498"/>
    <w:multiLevelType w:val="hybridMultilevel"/>
    <w:tmpl w:val="0A0604EC"/>
    <w:lvl w:ilvl="0" w:tplc="E81ADA0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22A1900"/>
    <w:multiLevelType w:val="multilevel"/>
    <w:tmpl w:val="B63ED81C"/>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2481775"/>
    <w:multiLevelType w:val="hybridMultilevel"/>
    <w:tmpl w:val="08C8332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56F7B94"/>
    <w:multiLevelType w:val="hybridMultilevel"/>
    <w:tmpl w:val="A6860CE8"/>
    <w:lvl w:ilvl="0" w:tplc="289C74BA">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75547A3"/>
    <w:multiLevelType w:val="hybridMultilevel"/>
    <w:tmpl w:val="D02CD4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A950DD7"/>
    <w:multiLevelType w:val="hybridMultilevel"/>
    <w:tmpl w:val="9C6C755A"/>
    <w:lvl w:ilvl="0" w:tplc="2A2E99D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CC55604"/>
    <w:multiLevelType w:val="hybridMultilevel"/>
    <w:tmpl w:val="B90EF950"/>
    <w:lvl w:ilvl="0" w:tplc="0809000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3A8F30F2"/>
    <w:multiLevelType w:val="multilevel"/>
    <w:tmpl w:val="259EA1F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BAE52FF"/>
    <w:multiLevelType w:val="hybridMultilevel"/>
    <w:tmpl w:val="C1205D32"/>
    <w:lvl w:ilvl="0" w:tplc="0809000F">
      <w:start w:val="1"/>
      <w:numFmt w:val="decimal"/>
      <w:lvlText w:val="%1."/>
      <w:lvlJc w:val="left"/>
      <w:pPr>
        <w:tabs>
          <w:tab w:val="num" w:pos="360"/>
        </w:tabs>
        <w:ind w:left="360" w:hanging="360"/>
      </w:pPr>
      <w:rPr>
        <w:rFonts w:hint="default"/>
      </w:rPr>
    </w:lvl>
    <w:lvl w:ilvl="1" w:tplc="F322FB3E">
      <w:start w:val="1"/>
      <w:numFmt w:val="lowerRoman"/>
      <w:lvlText w:val="%2)"/>
      <w:lvlJc w:val="left"/>
      <w:pPr>
        <w:tabs>
          <w:tab w:val="num" w:pos="1440"/>
        </w:tabs>
        <w:ind w:left="1440" w:hanging="720"/>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CCC1398"/>
    <w:multiLevelType w:val="multilevel"/>
    <w:tmpl w:val="EC1ECCE2"/>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4D25D67"/>
    <w:multiLevelType w:val="hybridMultilevel"/>
    <w:tmpl w:val="7244176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7BC4449"/>
    <w:multiLevelType w:val="multilevel"/>
    <w:tmpl w:val="5BFC41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04353DD"/>
    <w:multiLevelType w:val="hybridMultilevel"/>
    <w:tmpl w:val="174412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9B37521"/>
    <w:multiLevelType w:val="hybridMultilevel"/>
    <w:tmpl w:val="0C88428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2D31522"/>
    <w:multiLevelType w:val="hybridMultilevel"/>
    <w:tmpl w:val="8A984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A8C3FF5"/>
    <w:multiLevelType w:val="hybridMultilevel"/>
    <w:tmpl w:val="D8968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D89657E"/>
    <w:multiLevelType w:val="hybridMultilevel"/>
    <w:tmpl w:val="E0CA412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F903C19"/>
    <w:multiLevelType w:val="hybridMultilevel"/>
    <w:tmpl w:val="474244D0"/>
    <w:lvl w:ilvl="0" w:tplc="FDE4D85E">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729A47DA"/>
    <w:multiLevelType w:val="multilevel"/>
    <w:tmpl w:val="E4202A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7BC3C61"/>
    <w:multiLevelType w:val="hybridMultilevel"/>
    <w:tmpl w:val="EC3203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98655E4"/>
    <w:multiLevelType w:val="hybridMultilevel"/>
    <w:tmpl w:val="44C6D260"/>
    <w:lvl w:ilvl="0" w:tplc="F058ED7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7EC40373"/>
    <w:multiLevelType w:val="hybridMultilevel"/>
    <w:tmpl w:val="E4202A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49388911">
    <w:abstractNumId w:val="26"/>
  </w:num>
  <w:num w:numId="2" w16cid:durableId="1485776567">
    <w:abstractNumId w:val="22"/>
  </w:num>
  <w:num w:numId="3" w16cid:durableId="259874324">
    <w:abstractNumId w:val="7"/>
  </w:num>
  <w:num w:numId="4" w16cid:durableId="583497198">
    <w:abstractNumId w:val="0"/>
  </w:num>
  <w:num w:numId="5" w16cid:durableId="903832117">
    <w:abstractNumId w:val="9"/>
  </w:num>
  <w:num w:numId="6" w16cid:durableId="1128012662">
    <w:abstractNumId w:val="23"/>
  </w:num>
  <w:num w:numId="7" w16cid:durableId="1056011057">
    <w:abstractNumId w:val="10"/>
  </w:num>
  <w:num w:numId="8" w16cid:durableId="1728071852">
    <w:abstractNumId w:val="19"/>
  </w:num>
  <w:num w:numId="9" w16cid:durableId="592590765">
    <w:abstractNumId w:val="17"/>
  </w:num>
  <w:num w:numId="10" w16cid:durableId="1365330269">
    <w:abstractNumId w:val="2"/>
  </w:num>
  <w:num w:numId="11" w16cid:durableId="1901357879">
    <w:abstractNumId w:val="3"/>
  </w:num>
  <w:num w:numId="12" w16cid:durableId="102264213">
    <w:abstractNumId w:val="27"/>
  </w:num>
  <w:num w:numId="13" w16cid:durableId="269893617">
    <w:abstractNumId w:val="24"/>
  </w:num>
  <w:num w:numId="14" w16cid:durableId="485515836">
    <w:abstractNumId w:val="13"/>
  </w:num>
  <w:num w:numId="15" w16cid:durableId="1326283210">
    <w:abstractNumId w:val="5"/>
  </w:num>
  <w:num w:numId="16" w16cid:durableId="1291085086">
    <w:abstractNumId w:val="12"/>
  </w:num>
  <w:num w:numId="17" w16cid:durableId="468089758">
    <w:abstractNumId w:val="15"/>
  </w:num>
  <w:num w:numId="18" w16cid:durableId="652484637">
    <w:abstractNumId w:val="14"/>
  </w:num>
  <w:num w:numId="19" w16cid:durableId="1219054493">
    <w:abstractNumId w:val="16"/>
  </w:num>
  <w:num w:numId="20" w16cid:durableId="909075688">
    <w:abstractNumId w:val="8"/>
  </w:num>
  <w:num w:numId="21" w16cid:durableId="1670864874">
    <w:abstractNumId w:val="28"/>
  </w:num>
  <w:num w:numId="22" w16cid:durableId="1480926850">
    <w:abstractNumId w:val="25"/>
  </w:num>
  <w:num w:numId="23" w16cid:durableId="1617447092">
    <w:abstractNumId w:val="20"/>
  </w:num>
  <w:num w:numId="24" w16cid:durableId="1523784452">
    <w:abstractNumId w:val="1"/>
  </w:num>
  <w:num w:numId="25" w16cid:durableId="93329836">
    <w:abstractNumId w:val="21"/>
  </w:num>
  <w:num w:numId="26" w16cid:durableId="4015567">
    <w:abstractNumId w:val="11"/>
  </w:num>
  <w:num w:numId="27" w16cid:durableId="1411464903">
    <w:abstractNumId w:val="4"/>
  </w:num>
  <w:num w:numId="28" w16cid:durableId="514610968">
    <w:abstractNumId w:val="6"/>
  </w:num>
  <w:num w:numId="29" w16cid:durableId="118131466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hdrShapeDefaults>
    <o:shapedefaults v:ext="edit" spidmax="28674"/>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AA"/>
    <w:rsid w:val="00002E55"/>
    <w:rsid w:val="00003135"/>
    <w:rsid w:val="00006E74"/>
    <w:rsid w:val="000149AA"/>
    <w:rsid w:val="00017E81"/>
    <w:rsid w:val="0002076F"/>
    <w:rsid w:val="00021B1C"/>
    <w:rsid w:val="00021C6E"/>
    <w:rsid w:val="000229B6"/>
    <w:rsid w:val="00023A3F"/>
    <w:rsid w:val="00024858"/>
    <w:rsid w:val="000250F8"/>
    <w:rsid w:val="00026B5E"/>
    <w:rsid w:val="00032F6F"/>
    <w:rsid w:val="00034986"/>
    <w:rsid w:val="00040607"/>
    <w:rsid w:val="00040E97"/>
    <w:rsid w:val="00043CD5"/>
    <w:rsid w:val="00043F7B"/>
    <w:rsid w:val="000441E0"/>
    <w:rsid w:val="00046274"/>
    <w:rsid w:val="00047ACC"/>
    <w:rsid w:val="00052B6C"/>
    <w:rsid w:val="00052CED"/>
    <w:rsid w:val="00056135"/>
    <w:rsid w:val="00056D66"/>
    <w:rsid w:val="00056F4C"/>
    <w:rsid w:val="0006183E"/>
    <w:rsid w:val="000678DC"/>
    <w:rsid w:val="0007060B"/>
    <w:rsid w:val="0007130F"/>
    <w:rsid w:val="00073B61"/>
    <w:rsid w:val="00075EB4"/>
    <w:rsid w:val="00085882"/>
    <w:rsid w:val="00087A7D"/>
    <w:rsid w:val="00090264"/>
    <w:rsid w:val="0009262B"/>
    <w:rsid w:val="00094BE7"/>
    <w:rsid w:val="00095CEE"/>
    <w:rsid w:val="00097159"/>
    <w:rsid w:val="000A219D"/>
    <w:rsid w:val="000A542E"/>
    <w:rsid w:val="000B245C"/>
    <w:rsid w:val="000B2E2A"/>
    <w:rsid w:val="000B53ED"/>
    <w:rsid w:val="000B622A"/>
    <w:rsid w:val="000C007B"/>
    <w:rsid w:val="000C05CB"/>
    <w:rsid w:val="000C10DB"/>
    <w:rsid w:val="000C2182"/>
    <w:rsid w:val="000C286A"/>
    <w:rsid w:val="000C499C"/>
    <w:rsid w:val="000D109B"/>
    <w:rsid w:val="000D2012"/>
    <w:rsid w:val="000D3C5C"/>
    <w:rsid w:val="000D71CB"/>
    <w:rsid w:val="000D733D"/>
    <w:rsid w:val="000E211F"/>
    <w:rsid w:val="000E2A1A"/>
    <w:rsid w:val="00100E48"/>
    <w:rsid w:val="00102F26"/>
    <w:rsid w:val="00103B34"/>
    <w:rsid w:val="00106135"/>
    <w:rsid w:val="001064BD"/>
    <w:rsid w:val="00106A88"/>
    <w:rsid w:val="00110166"/>
    <w:rsid w:val="00113408"/>
    <w:rsid w:val="00114E55"/>
    <w:rsid w:val="00115230"/>
    <w:rsid w:val="0011545D"/>
    <w:rsid w:val="001200EA"/>
    <w:rsid w:val="0012693B"/>
    <w:rsid w:val="00130A2D"/>
    <w:rsid w:val="001478B1"/>
    <w:rsid w:val="0015107B"/>
    <w:rsid w:val="00151963"/>
    <w:rsid w:val="00151A3F"/>
    <w:rsid w:val="001535EC"/>
    <w:rsid w:val="0015682E"/>
    <w:rsid w:val="001649B6"/>
    <w:rsid w:val="001720DA"/>
    <w:rsid w:val="001734D7"/>
    <w:rsid w:val="0017375D"/>
    <w:rsid w:val="00174A74"/>
    <w:rsid w:val="0017771D"/>
    <w:rsid w:val="00177DC1"/>
    <w:rsid w:val="001827FE"/>
    <w:rsid w:val="00182C2A"/>
    <w:rsid w:val="001866F7"/>
    <w:rsid w:val="00187320"/>
    <w:rsid w:val="001904E7"/>
    <w:rsid w:val="00191132"/>
    <w:rsid w:val="00192055"/>
    <w:rsid w:val="00192307"/>
    <w:rsid w:val="001952F5"/>
    <w:rsid w:val="001977BE"/>
    <w:rsid w:val="001A289F"/>
    <w:rsid w:val="001A3DA8"/>
    <w:rsid w:val="001A55EA"/>
    <w:rsid w:val="001A6227"/>
    <w:rsid w:val="001A7629"/>
    <w:rsid w:val="001B3941"/>
    <w:rsid w:val="001C11EF"/>
    <w:rsid w:val="001C214D"/>
    <w:rsid w:val="001C222D"/>
    <w:rsid w:val="001C4AB4"/>
    <w:rsid w:val="001C7A28"/>
    <w:rsid w:val="001D208B"/>
    <w:rsid w:val="001D6B63"/>
    <w:rsid w:val="001D75E4"/>
    <w:rsid w:val="001E3EF6"/>
    <w:rsid w:val="001E7E64"/>
    <w:rsid w:val="001F1450"/>
    <w:rsid w:val="001F1557"/>
    <w:rsid w:val="001F6563"/>
    <w:rsid w:val="001F6DD8"/>
    <w:rsid w:val="001F7879"/>
    <w:rsid w:val="00200356"/>
    <w:rsid w:val="0020485B"/>
    <w:rsid w:val="00204CFC"/>
    <w:rsid w:val="00204DD8"/>
    <w:rsid w:val="002070EA"/>
    <w:rsid w:val="00207EE9"/>
    <w:rsid w:val="002101CD"/>
    <w:rsid w:val="00210F4E"/>
    <w:rsid w:val="00220439"/>
    <w:rsid w:val="002211FF"/>
    <w:rsid w:val="00223BAF"/>
    <w:rsid w:val="0022637F"/>
    <w:rsid w:val="00232CAD"/>
    <w:rsid w:val="00233AF2"/>
    <w:rsid w:val="00234363"/>
    <w:rsid w:val="00235D3E"/>
    <w:rsid w:val="0024009F"/>
    <w:rsid w:val="0024122D"/>
    <w:rsid w:val="00241474"/>
    <w:rsid w:val="00244D40"/>
    <w:rsid w:val="002474A0"/>
    <w:rsid w:val="002477F9"/>
    <w:rsid w:val="00247E29"/>
    <w:rsid w:val="002541A3"/>
    <w:rsid w:val="0026637D"/>
    <w:rsid w:val="0027163C"/>
    <w:rsid w:val="00271A6D"/>
    <w:rsid w:val="00271AE9"/>
    <w:rsid w:val="002729FD"/>
    <w:rsid w:val="00274641"/>
    <w:rsid w:val="00282314"/>
    <w:rsid w:val="002845F1"/>
    <w:rsid w:val="002854E1"/>
    <w:rsid w:val="00285868"/>
    <w:rsid w:val="002911B2"/>
    <w:rsid w:val="00292F3E"/>
    <w:rsid w:val="00293E7C"/>
    <w:rsid w:val="0029546A"/>
    <w:rsid w:val="00297DF7"/>
    <w:rsid w:val="002A203A"/>
    <w:rsid w:val="002B005A"/>
    <w:rsid w:val="002B1465"/>
    <w:rsid w:val="002B432A"/>
    <w:rsid w:val="002C6BFA"/>
    <w:rsid w:val="002D357E"/>
    <w:rsid w:val="002D5DA4"/>
    <w:rsid w:val="002E048B"/>
    <w:rsid w:val="002E7649"/>
    <w:rsid w:val="002F1B9C"/>
    <w:rsid w:val="002F2800"/>
    <w:rsid w:val="002F77C9"/>
    <w:rsid w:val="003153B5"/>
    <w:rsid w:val="00316540"/>
    <w:rsid w:val="0031722B"/>
    <w:rsid w:val="003216F0"/>
    <w:rsid w:val="003222C4"/>
    <w:rsid w:val="00325E19"/>
    <w:rsid w:val="003263D6"/>
    <w:rsid w:val="00326A9B"/>
    <w:rsid w:val="0033269D"/>
    <w:rsid w:val="003441C5"/>
    <w:rsid w:val="003472D0"/>
    <w:rsid w:val="00351B45"/>
    <w:rsid w:val="0036185B"/>
    <w:rsid w:val="0036189A"/>
    <w:rsid w:val="00367E0E"/>
    <w:rsid w:val="00372CDC"/>
    <w:rsid w:val="003742B0"/>
    <w:rsid w:val="0037601A"/>
    <w:rsid w:val="00377AC7"/>
    <w:rsid w:val="00380E16"/>
    <w:rsid w:val="00385568"/>
    <w:rsid w:val="00394978"/>
    <w:rsid w:val="00395CD5"/>
    <w:rsid w:val="00397103"/>
    <w:rsid w:val="003A3F4A"/>
    <w:rsid w:val="003A6F2D"/>
    <w:rsid w:val="003A74DA"/>
    <w:rsid w:val="003C0994"/>
    <w:rsid w:val="003C270E"/>
    <w:rsid w:val="003C436E"/>
    <w:rsid w:val="003C4ED7"/>
    <w:rsid w:val="003D07DD"/>
    <w:rsid w:val="003D0BFB"/>
    <w:rsid w:val="003D0DFA"/>
    <w:rsid w:val="003E2FC8"/>
    <w:rsid w:val="003E4641"/>
    <w:rsid w:val="003E78B9"/>
    <w:rsid w:val="003E7F71"/>
    <w:rsid w:val="003F46BD"/>
    <w:rsid w:val="003F7712"/>
    <w:rsid w:val="00402EE4"/>
    <w:rsid w:val="004052FC"/>
    <w:rsid w:val="0040685B"/>
    <w:rsid w:val="004106DE"/>
    <w:rsid w:val="00412BCA"/>
    <w:rsid w:val="00414945"/>
    <w:rsid w:val="00414A8C"/>
    <w:rsid w:val="00416484"/>
    <w:rsid w:val="004309EA"/>
    <w:rsid w:val="00430D6D"/>
    <w:rsid w:val="0043224E"/>
    <w:rsid w:val="00441629"/>
    <w:rsid w:val="00441EFE"/>
    <w:rsid w:val="00444558"/>
    <w:rsid w:val="004513B8"/>
    <w:rsid w:val="004544B2"/>
    <w:rsid w:val="004548C4"/>
    <w:rsid w:val="00463DD1"/>
    <w:rsid w:val="00466500"/>
    <w:rsid w:val="00467FF7"/>
    <w:rsid w:val="0047187B"/>
    <w:rsid w:val="00471A71"/>
    <w:rsid w:val="0047373F"/>
    <w:rsid w:val="0047427C"/>
    <w:rsid w:val="0047554E"/>
    <w:rsid w:val="004824A0"/>
    <w:rsid w:val="0048271C"/>
    <w:rsid w:val="004944B0"/>
    <w:rsid w:val="0049512E"/>
    <w:rsid w:val="004952B0"/>
    <w:rsid w:val="00496D1D"/>
    <w:rsid w:val="004A024F"/>
    <w:rsid w:val="004A35FD"/>
    <w:rsid w:val="004A3A15"/>
    <w:rsid w:val="004A5524"/>
    <w:rsid w:val="004A7AB6"/>
    <w:rsid w:val="004B0AB2"/>
    <w:rsid w:val="004B30E2"/>
    <w:rsid w:val="004B5BD2"/>
    <w:rsid w:val="004B61FC"/>
    <w:rsid w:val="004B6F74"/>
    <w:rsid w:val="004C064F"/>
    <w:rsid w:val="004C0654"/>
    <w:rsid w:val="004C4594"/>
    <w:rsid w:val="004C4CEA"/>
    <w:rsid w:val="004C7E39"/>
    <w:rsid w:val="004D132A"/>
    <w:rsid w:val="004D265E"/>
    <w:rsid w:val="004D6A8E"/>
    <w:rsid w:val="004D7502"/>
    <w:rsid w:val="004E1BAF"/>
    <w:rsid w:val="004F0F92"/>
    <w:rsid w:val="004F604D"/>
    <w:rsid w:val="005000EA"/>
    <w:rsid w:val="00501DA9"/>
    <w:rsid w:val="0050225A"/>
    <w:rsid w:val="0050516C"/>
    <w:rsid w:val="00506914"/>
    <w:rsid w:val="00506E19"/>
    <w:rsid w:val="005113AB"/>
    <w:rsid w:val="005125FF"/>
    <w:rsid w:val="005165E1"/>
    <w:rsid w:val="00520F44"/>
    <w:rsid w:val="0052145D"/>
    <w:rsid w:val="005217FC"/>
    <w:rsid w:val="00524891"/>
    <w:rsid w:val="00525471"/>
    <w:rsid w:val="0052579F"/>
    <w:rsid w:val="00527017"/>
    <w:rsid w:val="00527688"/>
    <w:rsid w:val="00530FB9"/>
    <w:rsid w:val="00536E57"/>
    <w:rsid w:val="00537619"/>
    <w:rsid w:val="0055380E"/>
    <w:rsid w:val="00555239"/>
    <w:rsid w:val="00555965"/>
    <w:rsid w:val="005566F9"/>
    <w:rsid w:val="00562AD1"/>
    <w:rsid w:val="00562DCA"/>
    <w:rsid w:val="00565EF9"/>
    <w:rsid w:val="005679BB"/>
    <w:rsid w:val="00576281"/>
    <w:rsid w:val="005853D7"/>
    <w:rsid w:val="0058587C"/>
    <w:rsid w:val="0059045B"/>
    <w:rsid w:val="005919CA"/>
    <w:rsid w:val="005A066E"/>
    <w:rsid w:val="005A074C"/>
    <w:rsid w:val="005A084C"/>
    <w:rsid w:val="005A260E"/>
    <w:rsid w:val="005A26A2"/>
    <w:rsid w:val="005A5C0B"/>
    <w:rsid w:val="005A7D87"/>
    <w:rsid w:val="005B0779"/>
    <w:rsid w:val="005B1E98"/>
    <w:rsid w:val="005B32EA"/>
    <w:rsid w:val="005B6C63"/>
    <w:rsid w:val="005B7106"/>
    <w:rsid w:val="005C1B87"/>
    <w:rsid w:val="005D1E7F"/>
    <w:rsid w:val="005E10B2"/>
    <w:rsid w:val="005E3211"/>
    <w:rsid w:val="005E56A9"/>
    <w:rsid w:val="005E77F2"/>
    <w:rsid w:val="005F2F49"/>
    <w:rsid w:val="005F31EF"/>
    <w:rsid w:val="00600810"/>
    <w:rsid w:val="00603AED"/>
    <w:rsid w:val="0060557B"/>
    <w:rsid w:val="006152EC"/>
    <w:rsid w:val="00615325"/>
    <w:rsid w:val="00615A98"/>
    <w:rsid w:val="0062391C"/>
    <w:rsid w:val="006276D8"/>
    <w:rsid w:val="00634D2B"/>
    <w:rsid w:val="00637770"/>
    <w:rsid w:val="00640690"/>
    <w:rsid w:val="00642120"/>
    <w:rsid w:val="006446F1"/>
    <w:rsid w:val="00645AF9"/>
    <w:rsid w:val="006507F9"/>
    <w:rsid w:val="00652ACC"/>
    <w:rsid w:val="0065408B"/>
    <w:rsid w:val="006540DB"/>
    <w:rsid w:val="00655B7B"/>
    <w:rsid w:val="0066667E"/>
    <w:rsid w:val="0067751F"/>
    <w:rsid w:val="006802A8"/>
    <w:rsid w:val="00683807"/>
    <w:rsid w:val="00683992"/>
    <w:rsid w:val="0068513A"/>
    <w:rsid w:val="00687D3A"/>
    <w:rsid w:val="00694865"/>
    <w:rsid w:val="006957A3"/>
    <w:rsid w:val="006A626E"/>
    <w:rsid w:val="006A7F9F"/>
    <w:rsid w:val="006B03F6"/>
    <w:rsid w:val="006C3304"/>
    <w:rsid w:val="006C4E0A"/>
    <w:rsid w:val="006D329E"/>
    <w:rsid w:val="006D38B4"/>
    <w:rsid w:val="006D50A5"/>
    <w:rsid w:val="006D6275"/>
    <w:rsid w:val="006D7D9B"/>
    <w:rsid w:val="006E03DC"/>
    <w:rsid w:val="006E1E37"/>
    <w:rsid w:val="006E234A"/>
    <w:rsid w:val="006E3F47"/>
    <w:rsid w:val="006F33EE"/>
    <w:rsid w:val="006F4234"/>
    <w:rsid w:val="007148BB"/>
    <w:rsid w:val="0071507C"/>
    <w:rsid w:val="00715819"/>
    <w:rsid w:val="00716561"/>
    <w:rsid w:val="00716F2C"/>
    <w:rsid w:val="0072193E"/>
    <w:rsid w:val="00722733"/>
    <w:rsid w:val="00723226"/>
    <w:rsid w:val="0072438B"/>
    <w:rsid w:val="007248C5"/>
    <w:rsid w:val="00725932"/>
    <w:rsid w:val="00725F94"/>
    <w:rsid w:val="00727657"/>
    <w:rsid w:val="007278CE"/>
    <w:rsid w:val="00730B17"/>
    <w:rsid w:val="007319E0"/>
    <w:rsid w:val="00735004"/>
    <w:rsid w:val="00737A1D"/>
    <w:rsid w:val="00741FFD"/>
    <w:rsid w:val="007430EA"/>
    <w:rsid w:val="00747AFD"/>
    <w:rsid w:val="00751EB5"/>
    <w:rsid w:val="00751F33"/>
    <w:rsid w:val="00756887"/>
    <w:rsid w:val="007602EC"/>
    <w:rsid w:val="00761989"/>
    <w:rsid w:val="00761B3C"/>
    <w:rsid w:val="0076411F"/>
    <w:rsid w:val="00765899"/>
    <w:rsid w:val="007659AD"/>
    <w:rsid w:val="00770CF2"/>
    <w:rsid w:val="007726DC"/>
    <w:rsid w:val="0077273A"/>
    <w:rsid w:val="00791030"/>
    <w:rsid w:val="007915DF"/>
    <w:rsid w:val="007924FA"/>
    <w:rsid w:val="0079462C"/>
    <w:rsid w:val="00795452"/>
    <w:rsid w:val="00795D0F"/>
    <w:rsid w:val="00797889"/>
    <w:rsid w:val="007A3085"/>
    <w:rsid w:val="007A596D"/>
    <w:rsid w:val="007A5BBA"/>
    <w:rsid w:val="007B0367"/>
    <w:rsid w:val="007B35D8"/>
    <w:rsid w:val="007B397F"/>
    <w:rsid w:val="007B3BB6"/>
    <w:rsid w:val="007C027B"/>
    <w:rsid w:val="007C046E"/>
    <w:rsid w:val="007C113E"/>
    <w:rsid w:val="007C2ADE"/>
    <w:rsid w:val="007C37E6"/>
    <w:rsid w:val="007C4BAA"/>
    <w:rsid w:val="007C6B19"/>
    <w:rsid w:val="007C7DF7"/>
    <w:rsid w:val="007D06BB"/>
    <w:rsid w:val="007D2F66"/>
    <w:rsid w:val="007D45F8"/>
    <w:rsid w:val="007E4165"/>
    <w:rsid w:val="007E5E2A"/>
    <w:rsid w:val="007F0188"/>
    <w:rsid w:val="007F38C5"/>
    <w:rsid w:val="007F3B94"/>
    <w:rsid w:val="007F6822"/>
    <w:rsid w:val="008030FF"/>
    <w:rsid w:val="008154C7"/>
    <w:rsid w:val="00816760"/>
    <w:rsid w:val="0082485E"/>
    <w:rsid w:val="00826FEC"/>
    <w:rsid w:val="008271D7"/>
    <w:rsid w:val="00830850"/>
    <w:rsid w:val="00832819"/>
    <w:rsid w:val="0084280E"/>
    <w:rsid w:val="0085798C"/>
    <w:rsid w:val="0086246C"/>
    <w:rsid w:val="00862E7A"/>
    <w:rsid w:val="008640AC"/>
    <w:rsid w:val="00864137"/>
    <w:rsid w:val="00865EE5"/>
    <w:rsid w:val="00871E9C"/>
    <w:rsid w:val="00873229"/>
    <w:rsid w:val="0088023A"/>
    <w:rsid w:val="00880552"/>
    <w:rsid w:val="00881208"/>
    <w:rsid w:val="00890EA9"/>
    <w:rsid w:val="00896E00"/>
    <w:rsid w:val="00897905"/>
    <w:rsid w:val="008A0B3F"/>
    <w:rsid w:val="008A5AC7"/>
    <w:rsid w:val="008B10F4"/>
    <w:rsid w:val="008B3051"/>
    <w:rsid w:val="008B478F"/>
    <w:rsid w:val="008C46D4"/>
    <w:rsid w:val="008D2F46"/>
    <w:rsid w:val="008E1919"/>
    <w:rsid w:val="008E5F4C"/>
    <w:rsid w:val="008E7E25"/>
    <w:rsid w:val="008F1ABC"/>
    <w:rsid w:val="008F2949"/>
    <w:rsid w:val="008F4372"/>
    <w:rsid w:val="008F6F9A"/>
    <w:rsid w:val="00901F1A"/>
    <w:rsid w:val="009047D0"/>
    <w:rsid w:val="00907A8B"/>
    <w:rsid w:val="00912FAD"/>
    <w:rsid w:val="00925F98"/>
    <w:rsid w:val="0092733F"/>
    <w:rsid w:val="00931820"/>
    <w:rsid w:val="00934DF1"/>
    <w:rsid w:val="00935664"/>
    <w:rsid w:val="00941E4F"/>
    <w:rsid w:val="00941EE9"/>
    <w:rsid w:val="009427A2"/>
    <w:rsid w:val="0095041C"/>
    <w:rsid w:val="0095274D"/>
    <w:rsid w:val="009528FB"/>
    <w:rsid w:val="009569A9"/>
    <w:rsid w:val="00957CB9"/>
    <w:rsid w:val="00962F8E"/>
    <w:rsid w:val="00965BD2"/>
    <w:rsid w:val="009664F8"/>
    <w:rsid w:val="009719F7"/>
    <w:rsid w:val="0097240E"/>
    <w:rsid w:val="00976CC5"/>
    <w:rsid w:val="00983020"/>
    <w:rsid w:val="009846E9"/>
    <w:rsid w:val="009912BF"/>
    <w:rsid w:val="00992D12"/>
    <w:rsid w:val="00996661"/>
    <w:rsid w:val="00996B08"/>
    <w:rsid w:val="009A10CC"/>
    <w:rsid w:val="009A2564"/>
    <w:rsid w:val="009A44BE"/>
    <w:rsid w:val="009A6861"/>
    <w:rsid w:val="009A735B"/>
    <w:rsid w:val="009B1E4B"/>
    <w:rsid w:val="009C7905"/>
    <w:rsid w:val="009D178D"/>
    <w:rsid w:val="009D23CA"/>
    <w:rsid w:val="009E1B4C"/>
    <w:rsid w:val="009E3FB6"/>
    <w:rsid w:val="009E5779"/>
    <w:rsid w:val="009F4537"/>
    <w:rsid w:val="009F4C62"/>
    <w:rsid w:val="009F606F"/>
    <w:rsid w:val="009F629D"/>
    <w:rsid w:val="009F7684"/>
    <w:rsid w:val="00A01D13"/>
    <w:rsid w:val="00A035C4"/>
    <w:rsid w:val="00A1058A"/>
    <w:rsid w:val="00A11451"/>
    <w:rsid w:val="00A15FA6"/>
    <w:rsid w:val="00A16927"/>
    <w:rsid w:val="00A17E82"/>
    <w:rsid w:val="00A24660"/>
    <w:rsid w:val="00A2625E"/>
    <w:rsid w:val="00A31BDB"/>
    <w:rsid w:val="00A33BB1"/>
    <w:rsid w:val="00A34886"/>
    <w:rsid w:val="00A34A26"/>
    <w:rsid w:val="00A362CB"/>
    <w:rsid w:val="00A40FAE"/>
    <w:rsid w:val="00A41C9C"/>
    <w:rsid w:val="00A43A07"/>
    <w:rsid w:val="00A450BB"/>
    <w:rsid w:val="00A4512D"/>
    <w:rsid w:val="00A50B85"/>
    <w:rsid w:val="00A50B98"/>
    <w:rsid w:val="00A54242"/>
    <w:rsid w:val="00A6099D"/>
    <w:rsid w:val="00A731CB"/>
    <w:rsid w:val="00A73344"/>
    <w:rsid w:val="00A76FE9"/>
    <w:rsid w:val="00A82FA7"/>
    <w:rsid w:val="00A946A6"/>
    <w:rsid w:val="00A94D07"/>
    <w:rsid w:val="00A968D1"/>
    <w:rsid w:val="00AA1258"/>
    <w:rsid w:val="00AA1B48"/>
    <w:rsid w:val="00AA2903"/>
    <w:rsid w:val="00AA3A6B"/>
    <w:rsid w:val="00AA3DE8"/>
    <w:rsid w:val="00AA5AB1"/>
    <w:rsid w:val="00AA738D"/>
    <w:rsid w:val="00AB51CC"/>
    <w:rsid w:val="00AB7A9D"/>
    <w:rsid w:val="00AD1884"/>
    <w:rsid w:val="00AD18A7"/>
    <w:rsid w:val="00AE04DD"/>
    <w:rsid w:val="00AE26A1"/>
    <w:rsid w:val="00AE3B42"/>
    <w:rsid w:val="00AE5C29"/>
    <w:rsid w:val="00AE61F5"/>
    <w:rsid w:val="00B01420"/>
    <w:rsid w:val="00B03467"/>
    <w:rsid w:val="00B056C2"/>
    <w:rsid w:val="00B066CC"/>
    <w:rsid w:val="00B07129"/>
    <w:rsid w:val="00B07960"/>
    <w:rsid w:val="00B108EB"/>
    <w:rsid w:val="00B14782"/>
    <w:rsid w:val="00B1606B"/>
    <w:rsid w:val="00B169E5"/>
    <w:rsid w:val="00B2192B"/>
    <w:rsid w:val="00B22066"/>
    <w:rsid w:val="00B25CF4"/>
    <w:rsid w:val="00B26E2E"/>
    <w:rsid w:val="00B27068"/>
    <w:rsid w:val="00B27F1A"/>
    <w:rsid w:val="00B45E60"/>
    <w:rsid w:val="00B51477"/>
    <w:rsid w:val="00B53036"/>
    <w:rsid w:val="00B54471"/>
    <w:rsid w:val="00B54A78"/>
    <w:rsid w:val="00B54DBD"/>
    <w:rsid w:val="00B611DB"/>
    <w:rsid w:val="00B61E99"/>
    <w:rsid w:val="00B64203"/>
    <w:rsid w:val="00B661B3"/>
    <w:rsid w:val="00B67D5B"/>
    <w:rsid w:val="00B73E92"/>
    <w:rsid w:val="00B7539F"/>
    <w:rsid w:val="00B815A1"/>
    <w:rsid w:val="00B8390E"/>
    <w:rsid w:val="00B845B8"/>
    <w:rsid w:val="00B94530"/>
    <w:rsid w:val="00B9654F"/>
    <w:rsid w:val="00BA03ED"/>
    <w:rsid w:val="00BA3E41"/>
    <w:rsid w:val="00BA57B8"/>
    <w:rsid w:val="00BA5DCD"/>
    <w:rsid w:val="00BB0141"/>
    <w:rsid w:val="00BB763F"/>
    <w:rsid w:val="00BC16DC"/>
    <w:rsid w:val="00BC68A9"/>
    <w:rsid w:val="00BD10BD"/>
    <w:rsid w:val="00BD1E44"/>
    <w:rsid w:val="00BD4E01"/>
    <w:rsid w:val="00BD4EC7"/>
    <w:rsid w:val="00BD53E4"/>
    <w:rsid w:val="00BD7E0F"/>
    <w:rsid w:val="00BE4813"/>
    <w:rsid w:val="00BE5280"/>
    <w:rsid w:val="00BF0DE2"/>
    <w:rsid w:val="00BF2F0E"/>
    <w:rsid w:val="00BF5342"/>
    <w:rsid w:val="00BF7F0E"/>
    <w:rsid w:val="00C01030"/>
    <w:rsid w:val="00C02A3D"/>
    <w:rsid w:val="00C03248"/>
    <w:rsid w:val="00C040CE"/>
    <w:rsid w:val="00C048CA"/>
    <w:rsid w:val="00C0506F"/>
    <w:rsid w:val="00C05D8D"/>
    <w:rsid w:val="00C103A9"/>
    <w:rsid w:val="00C14A63"/>
    <w:rsid w:val="00C215E5"/>
    <w:rsid w:val="00C21C2A"/>
    <w:rsid w:val="00C26CD7"/>
    <w:rsid w:val="00C27768"/>
    <w:rsid w:val="00C3139B"/>
    <w:rsid w:val="00C32220"/>
    <w:rsid w:val="00C354A7"/>
    <w:rsid w:val="00C35A23"/>
    <w:rsid w:val="00C4042B"/>
    <w:rsid w:val="00C406D6"/>
    <w:rsid w:val="00C47C90"/>
    <w:rsid w:val="00C54BF5"/>
    <w:rsid w:val="00C61A93"/>
    <w:rsid w:val="00C61D92"/>
    <w:rsid w:val="00C64391"/>
    <w:rsid w:val="00C66228"/>
    <w:rsid w:val="00C67617"/>
    <w:rsid w:val="00C67FA3"/>
    <w:rsid w:val="00C70BFF"/>
    <w:rsid w:val="00C71598"/>
    <w:rsid w:val="00C74A35"/>
    <w:rsid w:val="00C8462B"/>
    <w:rsid w:val="00C90476"/>
    <w:rsid w:val="00C91714"/>
    <w:rsid w:val="00C97852"/>
    <w:rsid w:val="00CA0AF8"/>
    <w:rsid w:val="00CA58E5"/>
    <w:rsid w:val="00CB0495"/>
    <w:rsid w:val="00CB341F"/>
    <w:rsid w:val="00CB57CA"/>
    <w:rsid w:val="00CC0441"/>
    <w:rsid w:val="00CC0D92"/>
    <w:rsid w:val="00CC1192"/>
    <w:rsid w:val="00CD04C2"/>
    <w:rsid w:val="00CD1CC2"/>
    <w:rsid w:val="00CD279C"/>
    <w:rsid w:val="00CD7C08"/>
    <w:rsid w:val="00CE4D3E"/>
    <w:rsid w:val="00CE7EF4"/>
    <w:rsid w:val="00CF2143"/>
    <w:rsid w:val="00CF2C59"/>
    <w:rsid w:val="00CF4872"/>
    <w:rsid w:val="00D0249C"/>
    <w:rsid w:val="00D0506C"/>
    <w:rsid w:val="00D06FF0"/>
    <w:rsid w:val="00D10CE6"/>
    <w:rsid w:val="00D121ED"/>
    <w:rsid w:val="00D1332B"/>
    <w:rsid w:val="00D135AF"/>
    <w:rsid w:val="00D20998"/>
    <w:rsid w:val="00D2286B"/>
    <w:rsid w:val="00D24E04"/>
    <w:rsid w:val="00D27B2E"/>
    <w:rsid w:val="00D32624"/>
    <w:rsid w:val="00D37D19"/>
    <w:rsid w:val="00D4656C"/>
    <w:rsid w:val="00D467D4"/>
    <w:rsid w:val="00D46884"/>
    <w:rsid w:val="00D503D3"/>
    <w:rsid w:val="00D51C3A"/>
    <w:rsid w:val="00D55881"/>
    <w:rsid w:val="00D57A63"/>
    <w:rsid w:val="00D57BB1"/>
    <w:rsid w:val="00D6242D"/>
    <w:rsid w:val="00D63E9C"/>
    <w:rsid w:val="00D652BC"/>
    <w:rsid w:val="00D75C75"/>
    <w:rsid w:val="00D7716A"/>
    <w:rsid w:val="00D773B9"/>
    <w:rsid w:val="00D845E6"/>
    <w:rsid w:val="00D84B2F"/>
    <w:rsid w:val="00D94558"/>
    <w:rsid w:val="00D960FF"/>
    <w:rsid w:val="00DA110A"/>
    <w:rsid w:val="00DA2993"/>
    <w:rsid w:val="00DB0DCB"/>
    <w:rsid w:val="00DB110F"/>
    <w:rsid w:val="00DB74C0"/>
    <w:rsid w:val="00DC702C"/>
    <w:rsid w:val="00DC7674"/>
    <w:rsid w:val="00DD1C77"/>
    <w:rsid w:val="00DD400F"/>
    <w:rsid w:val="00DD5DC1"/>
    <w:rsid w:val="00DE5B94"/>
    <w:rsid w:val="00DF0EB9"/>
    <w:rsid w:val="00DF147A"/>
    <w:rsid w:val="00DF24CC"/>
    <w:rsid w:val="00DF4BCD"/>
    <w:rsid w:val="00DF68AA"/>
    <w:rsid w:val="00E03EF3"/>
    <w:rsid w:val="00E04BE5"/>
    <w:rsid w:val="00E06043"/>
    <w:rsid w:val="00E07507"/>
    <w:rsid w:val="00E137C4"/>
    <w:rsid w:val="00E15C1D"/>
    <w:rsid w:val="00E166B9"/>
    <w:rsid w:val="00E1687F"/>
    <w:rsid w:val="00E263F8"/>
    <w:rsid w:val="00E2671C"/>
    <w:rsid w:val="00E3555B"/>
    <w:rsid w:val="00E35BF2"/>
    <w:rsid w:val="00E3621C"/>
    <w:rsid w:val="00E43D9F"/>
    <w:rsid w:val="00E51B57"/>
    <w:rsid w:val="00E54029"/>
    <w:rsid w:val="00E562AF"/>
    <w:rsid w:val="00E57192"/>
    <w:rsid w:val="00E57BFF"/>
    <w:rsid w:val="00E60972"/>
    <w:rsid w:val="00E6165F"/>
    <w:rsid w:val="00E6341E"/>
    <w:rsid w:val="00E84301"/>
    <w:rsid w:val="00E853A8"/>
    <w:rsid w:val="00E943D3"/>
    <w:rsid w:val="00E96E08"/>
    <w:rsid w:val="00E978D4"/>
    <w:rsid w:val="00EA21D6"/>
    <w:rsid w:val="00EA6CA8"/>
    <w:rsid w:val="00EB5E6A"/>
    <w:rsid w:val="00EC2251"/>
    <w:rsid w:val="00EC5453"/>
    <w:rsid w:val="00ED24EC"/>
    <w:rsid w:val="00ED27B7"/>
    <w:rsid w:val="00ED3D46"/>
    <w:rsid w:val="00ED4BB8"/>
    <w:rsid w:val="00EE5032"/>
    <w:rsid w:val="00EE779B"/>
    <w:rsid w:val="00EF0021"/>
    <w:rsid w:val="00EF0079"/>
    <w:rsid w:val="00EF1D5A"/>
    <w:rsid w:val="00EF2B3B"/>
    <w:rsid w:val="00F02608"/>
    <w:rsid w:val="00F04397"/>
    <w:rsid w:val="00F10414"/>
    <w:rsid w:val="00F10650"/>
    <w:rsid w:val="00F10B03"/>
    <w:rsid w:val="00F11445"/>
    <w:rsid w:val="00F16FE1"/>
    <w:rsid w:val="00F17B29"/>
    <w:rsid w:val="00F210B4"/>
    <w:rsid w:val="00F214C3"/>
    <w:rsid w:val="00F23081"/>
    <w:rsid w:val="00F234C0"/>
    <w:rsid w:val="00F25CF0"/>
    <w:rsid w:val="00F311F0"/>
    <w:rsid w:val="00F321C0"/>
    <w:rsid w:val="00F32A91"/>
    <w:rsid w:val="00F33E11"/>
    <w:rsid w:val="00F35694"/>
    <w:rsid w:val="00F35946"/>
    <w:rsid w:val="00F36E5D"/>
    <w:rsid w:val="00F3722B"/>
    <w:rsid w:val="00F402AB"/>
    <w:rsid w:val="00F42FAF"/>
    <w:rsid w:val="00F45567"/>
    <w:rsid w:val="00F475BD"/>
    <w:rsid w:val="00F51221"/>
    <w:rsid w:val="00F54624"/>
    <w:rsid w:val="00F658C4"/>
    <w:rsid w:val="00F71A23"/>
    <w:rsid w:val="00F72AB5"/>
    <w:rsid w:val="00F82D57"/>
    <w:rsid w:val="00F84DD9"/>
    <w:rsid w:val="00F87551"/>
    <w:rsid w:val="00F94C7D"/>
    <w:rsid w:val="00F94DFE"/>
    <w:rsid w:val="00F961C7"/>
    <w:rsid w:val="00FA3AF5"/>
    <w:rsid w:val="00FA7E36"/>
    <w:rsid w:val="00FB0A9D"/>
    <w:rsid w:val="00FB1515"/>
    <w:rsid w:val="00FB2218"/>
    <w:rsid w:val="00FB79BA"/>
    <w:rsid w:val="00FC4D1F"/>
    <w:rsid w:val="00FC6661"/>
    <w:rsid w:val="00FC75BC"/>
    <w:rsid w:val="00FD0C87"/>
    <w:rsid w:val="00FD1BA9"/>
    <w:rsid w:val="00FD58DD"/>
    <w:rsid w:val="00FD7ACC"/>
    <w:rsid w:val="00FE31AA"/>
    <w:rsid w:val="00FF1383"/>
    <w:rsid w:val="00FF2E49"/>
    <w:rsid w:val="00FF3F2A"/>
    <w:rsid w:val="00FF4847"/>
    <w:rsid w:val="00FF5B08"/>
    <w:rsid w:val="00FF5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14:docId w14:val="467132E3"/>
  <w15:chartTrackingRefBased/>
  <w15:docId w15:val="{977FE2E1-538D-4DE0-8B81-4A453893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AF9"/>
    <w:rPr>
      <w:rFonts w:ascii="Arial" w:hAnsi="Arial"/>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360"/>
      <w:jc w:val="center"/>
      <w:outlineLvl w:val="2"/>
    </w:pPr>
    <w:rPr>
      <w:b/>
      <w:bCs/>
      <w:u w:val="single"/>
    </w:rPr>
  </w:style>
  <w:style w:type="paragraph" w:styleId="Heading4">
    <w:name w:val="heading 4"/>
    <w:basedOn w:val="Normal"/>
    <w:next w:val="Normal"/>
    <w:qFormat/>
    <w:pPr>
      <w:keepNext/>
      <w:ind w:left="2160" w:hanging="1800"/>
      <w:outlineLvl w:val="3"/>
    </w:pPr>
    <w:rPr>
      <w:b/>
      <w:b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firstLine="72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color w:val="FF0000"/>
    </w:rPr>
  </w:style>
  <w:style w:type="paragraph" w:styleId="BodyTextIndent2">
    <w:name w:val="Body Text Indent 2"/>
    <w:basedOn w:val="Normal"/>
    <w:pPr>
      <w:tabs>
        <w:tab w:val="left" w:pos="600"/>
      </w:tabs>
      <w:ind w:left="720"/>
    </w:pPr>
  </w:style>
  <w:style w:type="paragraph" w:styleId="BodyText">
    <w:name w:val="Body Text"/>
    <w:basedOn w:val="Normal"/>
    <w:rsid w:val="00F10414"/>
    <w:pPr>
      <w:spacing w:after="120"/>
    </w:pPr>
  </w:style>
  <w:style w:type="paragraph" w:styleId="BodyText2">
    <w:name w:val="Body Text 2"/>
    <w:basedOn w:val="Normal"/>
    <w:rsid w:val="00F10414"/>
    <w:pPr>
      <w:spacing w:after="120" w:line="480" w:lineRule="auto"/>
    </w:pPr>
  </w:style>
  <w:style w:type="paragraph" w:styleId="Header">
    <w:name w:val="header"/>
    <w:basedOn w:val="Normal"/>
    <w:link w:val="HeaderChar"/>
    <w:uiPriority w:val="99"/>
    <w:rsid w:val="00C64391"/>
    <w:pPr>
      <w:tabs>
        <w:tab w:val="center" w:pos="4153"/>
        <w:tab w:val="right" w:pos="8306"/>
      </w:tabs>
    </w:pPr>
  </w:style>
  <w:style w:type="paragraph" w:styleId="Footer">
    <w:name w:val="footer"/>
    <w:basedOn w:val="Normal"/>
    <w:link w:val="FooterChar"/>
    <w:uiPriority w:val="99"/>
    <w:rsid w:val="00C64391"/>
    <w:pPr>
      <w:tabs>
        <w:tab w:val="center" w:pos="4153"/>
        <w:tab w:val="right" w:pos="8306"/>
      </w:tabs>
    </w:pPr>
  </w:style>
  <w:style w:type="paragraph" w:customStyle="1" w:styleId="Default">
    <w:name w:val="Default"/>
    <w:rsid w:val="00E943D3"/>
    <w:pPr>
      <w:autoSpaceDE w:val="0"/>
      <w:autoSpaceDN w:val="0"/>
      <w:adjustRightInd w:val="0"/>
    </w:pPr>
    <w:rPr>
      <w:rFonts w:ascii="Arial" w:hAnsi="Arial" w:cs="Arial"/>
      <w:color w:val="000000"/>
      <w:sz w:val="24"/>
      <w:szCs w:val="24"/>
    </w:rPr>
  </w:style>
  <w:style w:type="table" w:styleId="TableGrid">
    <w:name w:val="Table Grid"/>
    <w:basedOn w:val="TableNormal"/>
    <w:rsid w:val="00E94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40CE"/>
    <w:rPr>
      <w:rFonts w:ascii="Tahoma" w:hAnsi="Tahoma" w:cs="Tahoma"/>
      <w:sz w:val="16"/>
      <w:szCs w:val="16"/>
    </w:rPr>
  </w:style>
  <w:style w:type="paragraph" w:styleId="BodyTextIndent3">
    <w:name w:val="Body Text Indent 3"/>
    <w:basedOn w:val="Normal"/>
    <w:rsid w:val="00006E74"/>
    <w:pPr>
      <w:spacing w:after="120"/>
      <w:ind w:left="283"/>
    </w:pPr>
    <w:rPr>
      <w:sz w:val="16"/>
      <w:szCs w:val="16"/>
    </w:rPr>
  </w:style>
  <w:style w:type="character" w:styleId="CommentReference">
    <w:name w:val="annotation reference"/>
    <w:basedOn w:val="DefaultParagraphFont"/>
    <w:semiHidden/>
    <w:rsid w:val="003A74DA"/>
    <w:rPr>
      <w:sz w:val="16"/>
      <w:szCs w:val="16"/>
    </w:rPr>
  </w:style>
  <w:style w:type="paragraph" w:styleId="CommentText">
    <w:name w:val="annotation text"/>
    <w:basedOn w:val="Normal"/>
    <w:semiHidden/>
    <w:rsid w:val="003A74DA"/>
    <w:rPr>
      <w:sz w:val="20"/>
      <w:szCs w:val="20"/>
    </w:rPr>
  </w:style>
  <w:style w:type="paragraph" w:styleId="CommentSubject">
    <w:name w:val="annotation subject"/>
    <w:basedOn w:val="CommentText"/>
    <w:next w:val="CommentText"/>
    <w:semiHidden/>
    <w:rsid w:val="003A74DA"/>
    <w:rPr>
      <w:b/>
      <w:bCs/>
    </w:rPr>
  </w:style>
  <w:style w:type="character" w:customStyle="1" w:styleId="HeaderChar">
    <w:name w:val="Header Char"/>
    <w:link w:val="Header"/>
    <w:uiPriority w:val="99"/>
    <w:rsid w:val="00CD7C08"/>
    <w:rPr>
      <w:rFonts w:ascii="Arial" w:hAnsi="Arial"/>
      <w:sz w:val="24"/>
      <w:szCs w:val="24"/>
      <w:lang w:eastAsia="en-US"/>
    </w:rPr>
  </w:style>
  <w:style w:type="character" w:customStyle="1" w:styleId="FooterChar">
    <w:name w:val="Footer Char"/>
    <w:basedOn w:val="DefaultParagraphFont"/>
    <w:link w:val="Footer"/>
    <w:uiPriority w:val="99"/>
    <w:rsid w:val="00EE5032"/>
    <w:rPr>
      <w:rFonts w:ascii="Arial" w:hAnsi="Arial"/>
      <w:sz w:val="24"/>
      <w:szCs w:val="24"/>
      <w:lang w:eastAsia="en-US"/>
    </w:rPr>
  </w:style>
  <w:style w:type="paragraph" w:styleId="Revision">
    <w:name w:val="Revision"/>
    <w:hidden/>
    <w:uiPriority w:val="99"/>
    <w:semiHidden/>
    <w:rsid w:val="008F6F9A"/>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50F8D91041214DB2FB631857C3FFCC" ma:contentTypeVersion="4" ma:contentTypeDescription="Create a new document." ma:contentTypeScope="" ma:versionID="dd58d790787a3c9bcd2a36dd9ad838d9">
  <xsd:schema xmlns:xsd="http://www.w3.org/2001/XMLSchema" xmlns:xs="http://www.w3.org/2001/XMLSchema" xmlns:p="http://schemas.microsoft.com/office/2006/metadata/properties" xmlns:ns2="3d8acfa7-81a3-4a2f-9910-f7b209c070dc" xmlns:ns3="78bc6ae1-f4d5-4401-ba1a-663517ea9fc5" targetNamespace="http://schemas.microsoft.com/office/2006/metadata/properties" ma:root="true" ma:fieldsID="03a66060fa7bb1b9d17ef1849d76131c" ns2:_="" ns3:_="">
    <xsd:import namespace="3d8acfa7-81a3-4a2f-9910-f7b209c070dc"/>
    <xsd:import namespace="78bc6ae1-f4d5-4401-ba1a-663517ea9f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acfa7-81a3-4a2f-9910-f7b209c070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c6ae1-f4d5-4401-ba1a-663517ea9f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16F3B2-9D3D-4CAF-9135-9B1A3F02F793}">
  <ds:schemaRefs>
    <ds:schemaRef ds:uri="http://schemas.openxmlformats.org/officeDocument/2006/bibliography"/>
  </ds:schemaRefs>
</ds:datastoreItem>
</file>

<file path=customXml/itemProps2.xml><?xml version="1.0" encoding="utf-8"?>
<ds:datastoreItem xmlns:ds="http://schemas.openxmlformats.org/officeDocument/2006/customXml" ds:itemID="{58EA5553-0188-4BD4-9310-40571AE3A5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CDAFE6-739B-4DFF-84B1-165912DE9F30}">
  <ds:schemaRefs>
    <ds:schemaRef ds:uri="http://schemas.microsoft.com/sharepoint/v3/contenttype/forms"/>
  </ds:schemaRefs>
</ds:datastoreItem>
</file>

<file path=customXml/itemProps4.xml><?xml version="1.0" encoding="utf-8"?>
<ds:datastoreItem xmlns:ds="http://schemas.openxmlformats.org/officeDocument/2006/customXml" ds:itemID="{A7E320C9-4088-490C-92C9-ECD2C24E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acfa7-81a3-4a2f-9910-f7b209c070dc"/>
    <ds:schemaRef ds:uri="78bc6ae1-f4d5-4401-ba1a-663517ea9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634</Words>
  <Characters>3294</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Norwich City Council</vt:lpstr>
    </vt:vector>
  </TitlesOfParts>
  <Company>Norwich City Council</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Norwich City Council</dc:title>
  <dc:subject/>
  <dc:creator>Caroline McGlynn</dc:creator>
  <cp:keywords/>
  <dc:description/>
  <cp:lastModifiedBy>Wilton, Alison</cp:lastModifiedBy>
  <cp:revision>4</cp:revision>
  <cp:lastPrinted>2012-01-10T12:14:00Z</cp:lastPrinted>
  <dcterms:created xsi:type="dcterms:W3CDTF">2023-09-07T11:54:00Z</dcterms:created>
  <dcterms:modified xsi:type="dcterms:W3CDTF">2023-10-16T12:33:00Z</dcterms:modified>
</cp:coreProperties>
</file>