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B5F98" w14:textId="77777777" w:rsidR="002C1460" w:rsidRPr="009307E9" w:rsidRDefault="002C1460" w:rsidP="002C1460">
      <w:pPr>
        <w:jc w:val="center"/>
        <w:rPr>
          <w:rFonts w:ascii="Arial" w:hAnsi="Arial"/>
          <w:b/>
          <w:bCs/>
          <w:sz w:val="24"/>
        </w:rPr>
      </w:pPr>
      <w:bookmarkStart w:id="0" w:name="_Hlk129352473"/>
      <w:bookmarkStart w:id="1" w:name="_Hlk129351764"/>
      <w:bookmarkStart w:id="2" w:name="_Hlk122537081"/>
      <w:r w:rsidRPr="009307E9">
        <w:rPr>
          <w:rFonts w:ascii="Arial" w:hAnsi="Arial"/>
          <w:b/>
          <w:bCs/>
          <w:sz w:val="24"/>
        </w:rPr>
        <w:t>The Norfolk County Council</w:t>
      </w:r>
    </w:p>
    <w:p w14:paraId="370F1287" w14:textId="77777777" w:rsidR="002C1460" w:rsidRPr="00C62C13" w:rsidRDefault="002C1460" w:rsidP="002C1460">
      <w:pPr>
        <w:jc w:val="center"/>
        <w:rPr>
          <w:rFonts w:ascii="Arial" w:hAnsi="Arial"/>
          <w:b/>
          <w:bCs/>
          <w:sz w:val="24"/>
          <w:szCs w:val="24"/>
          <w:lang w:eastAsia="en-GB"/>
        </w:rPr>
      </w:pPr>
      <w:r w:rsidRPr="00C62C13">
        <w:rPr>
          <w:rFonts w:ascii="Arial" w:hAnsi="Arial"/>
          <w:b/>
          <w:bCs/>
          <w:sz w:val="24"/>
          <w:szCs w:val="24"/>
          <w:lang w:eastAsia="en-GB"/>
        </w:rPr>
        <w:t>(</w:t>
      </w:r>
      <w:r>
        <w:rPr>
          <w:rFonts w:ascii="Arial" w:hAnsi="Arial" w:cs="Arial"/>
          <w:b/>
          <w:bCs/>
          <w:sz w:val="24"/>
          <w:szCs w:val="24"/>
        </w:rPr>
        <w:t>Hethersett</w:t>
      </w:r>
      <w:r w:rsidRPr="00C62C13">
        <w:rPr>
          <w:rFonts w:ascii="Arial" w:hAnsi="Arial"/>
          <w:b/>
          <w:bCs/>
          <w:sz w:val="24"/>
          <w:szCs w:val="24"/>
          <w:lang w:eastAsia="en-GB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Various Roads</w:t>
      </w:r>
      <w:r w:rsidRPr="00C62C13">
        <w:rPr>
          <w:rFonts w:ascii="Arial" w:hAnsi="Arial"/>
          <w:b/>
          <w:bCs/>
          <w:sz w:val="24"/>
          <w:szCs w:val="24"/>
          <w:lang w:eastAsia="en-GB"/>
        </w:rPr>
        <w:t>)</w:t>
      </w:r>
    </w:p>
    <w:p w14:paraId="58468362" w14:textId="77777777" w:rsidR="002C1460" w:rsidRPr="00014D0C" w:rsidRDefault="002C1460" w:rsidP="002C1460">
      <w:pPr>
        <w:jc w:val="center"/>
        <w:rPr>
          <w:rFonts w:ascii="Arial" w:hAnsi="Arial"/>
          <w:b/>
          <w:sz w:val="24"/>
        </w:rPr>
      </w:pPr>
      <w:r w:rsidRPr="00014D0C">
        <w:rPr>
          <w:rFonts w:ascii="Arial" w:hAnsi="Arial"/>
          <w:b/>
          <w:sz w:val="24"/>
        </w:rPr>
        <w:t xml:space="preserve">(Prohibition </w:t>
      </w:r>
      <w:r>
        <w:rPr>
          <w:rFonts w:ascii="Arial" w:hAnsi="Arial"/>
          <w:b/>
          <w:sz w:val="24"/>
        </w:rPr>
        <w:t>of</w:t>
      </w:r>
      <w:r w:rsidRPr="00014D0C">
        <w:rPr>
          <w:rFonts w:ascii="Arial" w:hAnsi="Arial"/>
          <w:b/>
          <w:sz w:val="24"/>
        </w:rPr>
        <w:t xml:space="preserve"> Waiting)</w:t>
      </w:r>
      <w:r>
        <w:rPr>
          <w:rFonts w:ascii="Arial" w:hAnsi="Arial"/>
          <w:b/>
          <w:sz w:val="24"/>
        </w:rPr>
        <w:t xml:space="preserve"> Consolidation and Variation </w:t>
      </w:r>
      <w:r w:rsidRPr="00014D0C">
        <w:rPr>
          <w:rFonts w:ascii="Arial" w:hAnsi="Arial"/>
          <w:b/>
          <w:sz w:val="24"/>
        </w:rPr>
        <w:t>Order 202</w:t>
      </w:r>
      <w:r>
        <w:rPr>
          <w:rFonts w:ascii="Arial" w:hAnsi="Arial"/>
          <w:b/>
          <w:sz w:val="24"/>
        </w:rPr>
        <w:t>5</w:t>
      </w:r>
      <w:bookmarkEnd w:id="0"/>
      <w:bookmarkEnd w:id="1"/>
    </w:p>
    <w:bookmarkEnd w:id="2"/>
    <w:p w14:paraId="1DABC63B" w14:textId="77777777" w:rsidR="002C1460" w:rsidRDefault="002C1460" w:rsidP="00122241">
      <w:pPr>
        <w:jc w:val="both"/>
        <w:rPr>
          <w:rFonts w:ascii="Arial" w:hAnsi="Arial"/>
          <w:iCs/>
          <w:sz w:val="24"/>
        </w:rPr>
      </w:pPr>
    </w:p>
    <w:p w14:paraId="1BA97761" w14:textId="408B649B" w:rsidR="00122241" w:rsidRPr="00A533AA" w:rsidRDefault="00396DB3" w:rsidP="00122241">
      <w:pPr>
        <w:jc w:val="both"/>
        <w:rPr>
          <w:rFonts w:ascii="Arial" w:hAnsi="Arial"/>
          <w:iCs/>
          <w:sz w:val="24"/>
        </w:rPr>
      </w:pPr>
      <w:r w:rsidRPr="00D76B9C">
        <w:rPr>
          <w:rFonts w:ascii="Arial" w:hAnsi="Arial"/>
          <w:iCs/>
          <w:sz w:val="24"/>
        </w:rPr>
        <w:t xml:space="preserve">The </w:t>
      </w:r>
      <w:r w:rsidR="00DC2160">
        <w:rPr>
          <w:rFonts w:ascii="Arial" w:hAnsi="Arial"/>
          <w:iCs/>
          <w:sz w:val="24"/>
        </w:rPr>
        <w:t xml:space="preserve">proposal is to extend the </w:t>
      </w:r>
      <w:r w:rsidRPr="00D76B9C">
        <w:rPr>
          <w:rFonts w:ascii="Arial" w:hAnsi="Arial"/>
          <w:iCs/>
          <w:sz w:val="24"/>
        </w:rPr>
        <w:t xml:space="preserve">double yellow line (prohibition of waiting at any time) restrictions </w:t>
      </w:r>
      <w:r w:rsidR="00DC2160">
        <w:rPr>
          <w:rFonts w:ascii="Arial" w:hAnsi="Arial"/>
          <w:iCs/>
          <w:sz w:val="24"/>
        </w:rPr>
        <w:t>by 25 metres</w:t>
      </w:r>
      <w:r w:rsidR="00A533AA">
        <w:rPr>
          <w:rFonts w:ascii="Arial" w:hAnsi="Arial"/>
          <w:iCs/>
          <w:sz w:val="24"/>
        </w:rPr>
        <w:t xml:space="preserve"> on the east side of </w:t>
      </w:r>
      <w:proofErr w:type="spellStart"/>
      <w:r w:rsidR="00A533AA" w:rsidRPr="00A533AA">
        <w:rPr>
          <w:rFonts w:ascii="Arial" w:hAnsi="Arial"/>
          <w:iCs/>
          <w:sz w:val="24"/>
        </w:rPr>
        <w:t>Henstead</w:t>
      </w:r>
      <w:proofErr w:type="spellEnd"/>
      <w:r w:rsidR="00A533AA" w:rsidRPr="00A533AA">
        <w:rPr>
          <w:rFonts w:ascii="Arial" w:hAnsi="Arial"/>
          <w:iCs/>
          <w:sz w:val="24"/>
        </w:rPr>
        <w:t xml:space="preserve"> Road</w:t>
      </w:r>
      <w:r w:rsidR="00A533AA">
        <w:rPr>
          <w:rFonts w:ascii="Arial" w:hAnsi="Arial"/>
          <w:iCs/>
          <w:sz w:val="24"/>
        </w:rPr>
        <w:t xml:space="preserve"> </w:t>
      </w:r>
      <w:r w:rsidR="00611C3D" w:rsidRPr="00D76B9C">
        <w:rPr>
          <w:rFonts w:ascii="Arial" w:hAnsi="Arial"/>
          <w:iCs/>
          <w:sz w:val="24"/>
        </w:rPr>
        <w:t>t</w:t>
      </w:r>
      <w:r w:rsidR="00122241" w:rsidRPr="00D76B9C">
        <w:rPr>
          <w:rFonts w:ascii="Arial" w:hAnsi="Arial"/>
          <w:iCs/>
          <w:sz w:val="24"/>
        </w:rPr>
        <w:t>o prohibit parking at the junction</w:t>
      </w:r>
      <w:r w:rsidR="00611C3D" w:rsidRPr="00D76B9C">
        <w:rPr>
          <w:rFonts w:ascii="Arial" w:hAnsi="Arial"/>
          <w:iCs/>
          <w:sz w:val="24"/>
        </w:rPr>
        <w:t xml:space="preserve"> </w:t>
      </w:r>
      <w:r w:rsidR="00E45E86" w:rsidRPr="00D76B9C">
        <w:rPr>
          <w:rFonts w:ascii="Arial" w:hAnsi="Arial"/>
          <w:iCs/>
          <w:sz w:val="24"/>
        </w:rPr>
        <w:t>to</w:t>
      </w:r>
      <w:r w:rsidR="00122241" w:rsidRPr="00D76B9C">
        <w:rPr>
          <w:rFonts w:ascii="Arial" w:hAnsi="Arial"/>
          <w:iCs/>
          <w:sz w:val="24"/>
        </w:rPr>
        <w:t xml:space="preserve"> increase visibility</w:t>
      </w:r>
      <w:r w:rsidR="006C4AF1" w:rsidRPr="00D76B9C">
        <w:rPr>
          <w:rFonts w:ascii="Arial" w:hAnsi="Arial"/>
          <w:iCs/>
          <w:sz w:val="24"/>
        </w:rPr>
        <w:t xml:space="preserve"> for all road users</w:t>
      </w:r>
      <w:r w:rsidR="00122241" w:rsidRPr="00D76B9C">
        <w:rPr>
          <w:rFonts w:ascii="Arial" w:hAnsi="Arial"/>
          <w:iCs/>
          <w:sz w:val="24"/>
        </w:rPr>
        <w:t xml:space="preserve"> as a safety measure at the junction.</w:t>
      </w:r>
      <w:r w:rsidR="00122241" w:rsidRPr="00D76B9C">
        <w:rPr>
          <w:rFonts w:ascii="Arial" w:hAnsi="Arial" w:cs="Arial"/>
          <w:iCs/>
          <w:sz w:val="24"/>
          <w:szCs w:val="24"/>
        </w:rPr>
        <w:t xml:space="preserve"> </w:t>
      </w:r>
    </w:p>
    <w:p w14:paraId="4F557F0E" w14:textId="77777777" w:rsidR="004957AC" w:rsidRDefault="004957AC" w:rsidP="00122241">
      <w:pPr>
        <w:jc w:val="both"/>
        <w:rPr>
          <w:rFonts w:ascii="Arial" w:hAnsi="Arial" w:cs="Arial"/>
          <w:i/>
          <w:color w:val="7030A0"/>
          <w:sz w:val="24"/>
          <w:szCs w:val="24"/>
        </w:rPr>
      </w:pPr>
    </w:p>
    <w:p w14:paraId="12FB343B" w14:textId="5BE82150" w:rsidR="008E0B21" w:rsidRDefault="00FC39A7" w:rsidP="00026B2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proposal to make the Order is therefore made because it appears to </w:t>
      </w:r>
      <w:r w:rsidR="002C1460">
        <w:rPr>
          <w:rFonts w:ascii="Arial" w:hAnsi="Arial"/>
          <w:sz w:val="24"/>
        </w:rPr>
        <w:t>Nor</w:t>
      </w:r>
      <w:r w:rsidR="00DC2160">
        <w:rPr>
          <w:rFonts w:ascii="Arial" w:hAnsi="Arial"/>
          <w:sz w:val="24"/>
        </w:rPr>
        <w:t xml:space="preserve">folk </w:t>
      </w:r>
      <w:r>
        <w:rPr>
          <w:rFonts w:ascii="Arial" w:hAnsi="Arial"/>
          <w:sz w:val="24"/>
        </w:rPr>
        <w:t>County Council that it is expedient to do so in accordance with</w:t>
      </w:r>
      <w:r w:rsidR="00DC216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Section 1</w:t>
      </w:r>
      <w:r w:rsidRPr="00D76B9C">
        <w:rPr>
          <w:rFonts w:ascii="Arial" w:hAnsi="Arial"/>
          <w:sz w:val="24"/>
        </w:rPr>
        <w:t>(</w:t>
      </w:r>
      <w:r w:rsidR="00A46935" w:rsidRPr="00D76B9C">
        <w:rPr>
          <w:rFonts w:ascii="Arial" w:hAnsi="Arial"/>
          <w:sz w:val="24"/>
        </w:rPr>
        <w:t>a</w:t>
      </w:r>
      <w:r w:rsidR="00D76B9C">
        <w:rPr>
          <w:rFonts w:ascii="Arial" w:hAnsi="Arial"/>
          <w:sz w:val="24"/>
        </w:rPr>
        <w:t xml:space="preserve"> and </w:t>
      </w:r>
      <w:r w:rsidR="00682231" w:rsidRPr="00D76B9C">
        <w:rPr>
          <w:rFonts w:ascii="Arial" w:hAnsi="Arial"/>
          <w:sz w:val="24"/>
        </w:rPr>
        <w:t>c</w:t>
      </w:r>
      <w:r w:rsidRPr="00D76B9C"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 xml:space="preserve"> of the Roa</w:t>
      </w:r>
      <w:r w:rsidR="00026B26">
        <w:rPr>
          <w:rFonts w:ascii="Arial" w:hAnsi="Arial"/>
          <w:sz w:val="24"/>
        </w:rPr>
        <w:t>d Traffic Regulation Act</w:t>
      </w:r>
      <w:r w:rsidR="00DC2160">
        <w:rPr>
          <w:rFonts w:ascii="Arial" w:hAnsi="Arial"/>
          <w:sz w:val="24"/>
        </w:rPr>
        <w:t xml:space="preserve"> </w:t>
      </w:r>
      <w:r w:rsidR="00026B26">
        <w:rPr>
          <w:rFonts w:ascii="Arial" w:hAnsi="Arial"/>
          <w:sz w:val="24"/>
        </w:rPr>
        <w:t>1984</w:t>
      </w:r>
      <w:r w:rsidR="00DC2160">
        <w:rPr>
          <w:rFonts w:ascii="Arial" w:hAnsi="Arial"/>
          <w:sz w:val="24"/>
        </w:rPr>
        <w:t>:</w:t>
      </w:r>
    </w:p>
    <w:p w14:paraId="57F6D57F" w14:textId="58EB0A69" w:rsidR="007D0E9F" w:rsidRPr="002C1460" w:rsidRDefault="007D0E9F" w:rsidP="00870FBE">
      <w:pPr>
        <w:shd w:val="clear" w:color="auto" w:fill="FFFFFF"/>
        <w:spacing w:after="120" w:line="36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n" w:eastAsia="en-GB"/>
        </w:rPr>
      </w:pPr>
      <w:r w:rsidRPr="002C1460">
        <w:rPr>
          <w:rFonts w:ascii="Arial" w:hAnsi="Arial" w:cs="Arial"/>
          <w:color w:val="000000" w:themeColor="text1"/>
          <w:sz w:val="24"/>
          <w:szCs w:val="24"/>
          <w:lang w:val="en" w:eastAsia="en-GB"/>
        </w:rPr>
        <w:t>(a)</w:t>
      </w:r>
      <w:r w:rsidR="00A533AA">
        <w:rPr>
          <w:rFonts w:ascii="Arial" w:hAnsi="Arial" w:cs="Arial"/>
          <w:color w:val="000000" w:themeColor="text1"/>
          <w:sz w:val="24"/>
          <w:szCs w:val="24"/>
          <w:lang w:val="en" w:eastAsia="en-GB"/>
        </w:rPr>
        <w:t xml:space="preserve"> </w:t>
      </w:r>
      <w:r w:rsidRPr="002C1460">
        <w:rPr>
          <w:rFonts w:ascii="Arial" w:hAnsi="Arial" w:cs="Arial"/>
          <w:color w:val="000000" w:themeColor="text1"/>
          <w:sz w:val="24"/>
          <w:szCs w:val="24"/>
          <w:lang w:val="en" w:eastAsia="en-GB"/>
        </w:rPr>
        <w:t>for avoiding danger to persons or other traffic using the road or any other road or for preventing the likelihood of any such danger arising</w:t>
      </w:r>
      <w:r w:rsidR="00C576F7" w:rsidRPr="002C1460">
        <w:rPr>
          <w:rFonts w:ascii="Arial" w:hAnsi="Arial" w:cs="Arial"/>
          <w:color w:val="000000" w:themeColor="text1"/>
          <w:sz w:val="24"/>
          <w:szCs w:val="24"/>
          <w:lang w:val="en" w:eastAsia="en-GB"/>
        </w:rPr>
        <w:t>;</w:t>
      </w:r>
      <w:r w:rsidR="002C1460">
        <w:rPr>
          <w:rFonts w:ascii="Arial" w:hAnsi="Arial" w:cs="Arial"/>
          <w:color w:val="000000" w:themeColor="text1"/>
          <w:sz w:val="24"/>
          <w:szCs w:val="24"/>
          <w:lang w:val="en" w:eastAsia="en-GB"/>
        </w:rPr>
        <w:t xml:space="preserve"> and</w:t>
      </w:r>
    </w:p>
    <w:p w14:paraId="6932775E" w14:textId="5214D24A" w:rsidR="007D0E9F" w:rsidRDefault="007D0E9F" w:rsidP="00CA2A20">
      <w:pPr>
        <w:shd w:val="clear" w:color="auto" w:fill="FFFFFF"/>
        <w:spacing w:after="120" w:line="36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n" w:eastAsia="en-GB"/>
        </w:rPr>
      </w:pPr>
      <w:r w:rsidRPr="002C1460">
        <w:rPr>
          <w:rFonts w:ascii="Arial" w:hAnsi="Arial" w:cs="Arial"/>
          <w:color w:val="000000" w:themeColor="text1"/>
          <w:sz w:val="24"/>
          <w:szCs w:val="24"/>
          <w:lang w:val="en" w:eastAsia="en-GB"/>
        </w:rPr>
        <w:t>(c)</w:t>
      </w:r>
      <w:r w:rsidR="00A533AA">
        <w:rPr>
          <w:rFonts w:ascii="Arial" w:hAnsi="Arial" w:cs="Arial"/>
          <w:color w:val="000000" w:themeColor="text1"/>
          <w:sz w:val="24"/>
          <w:szCs w:val="24"/>
          <w:lang w:val="en" w:eastAsia="en-GB"/>
        </w:rPr>
        <w:t xml:space="preserve"> </w:t>
      </w:r>
      <w:r w:rsidRPr="002C1460">
        <w:rPr>
          <w:rFonts w:ascii="Arial" w:hAnsi="Arial" w:cs="Arial"/>
          <w:color w:val="000000" w:themeColor="text1"/>
          <w:sz w:val="24"/>
          <w:szCs w:val="24"/>
          <w:lang w:val="en" w:eastAsia="en-GB"/>
        </w:rPr>
        <w:t>for facilitating the passage on the road or any other road of any class of traffic (including pedestrians)</w:t>
      </w:r>
      <w:r w:rsidR="002C1460">
        <w:rPr>
          <w:rFonts w:ascii="Arial" w:hAnsi="Arial" w:cs="Arial"/>
          <w:color w:val="000000" w:themeColor="text1"/>
          <w:sz w:val="24"/>
          <w:szCs w:val="24"/>
          <w:lang w:val="en" w:eastAsia="en-GB"/>
        </w:rPr>
        <w:t>.</w:t>
      </w:r>
    </w:p>
    <w:p w14:paraId="76493B42" w14:textId="5949B726" w:rsidR="00922046" w:rsidRDefault="00922046" w:rsidP="00922046">
      <w:pPr>
        <w:jc w:val="both"/>
        <w:rPr>
          <w:rFonts w:ascii="Arial" w:hAnsi="Arial" w:cs="Arial"/>
          <w:sz w:val="24"/>
          <w:szCs w:val="24"/>
        </w:rPr>
      </w:pPr>
      <w:r w:rsidRPr="0081370B">
        <w:rPr>
          <w:rFonts w:ascii="Arial" w:hAnsi="Arial" w:cs="Arial"/>
          <w:sz w:val="24"/>
          <w:szCs w:val="24"/>
        </w:rPr>
        <w:t>The Order is proposed to be consolidated for clarity and efficient administration of the restrictions. As part of the consolidation</w:t>
      </w:r>
      <w:r>
        <w:rPr>
          <w:rFonts w:ascii="Arial" w:hAnsi="Arial"/>
          <w:bCs/>
          <w:sz w:val="24"/>
        </w:rPr>
        <w:t xml:space="preserve"> </w:t>
      </w:r>
      <w:r w:rsidR="000C70A8">
        <w:rPr>
          <w:rFonts w:ascii="Arial" w:hAnsi="Arial"/>
          <w:bCs/>
          <w:sz w:val="24"/>
        </w:rPr>
        <w:t>The Norfolk County Council</w:t>
      </w:r>
      <w:r w:rsidR="000C70A8" w:rsidRPr="000C70A8">
        <w:rPr>
          <w:rFonts w:ascii="Arial" w:hAnsi="Arial"/>
          <w:bCs/>
          <w:sz w:val="24"/>
        </w:rPr>
        <w:t xml:space="preserve"> (Hethersett, Various Roads)</w:t>
      </w:r>
      <w:r w:rsidR="00BE4339">
        <w:rPr>
          <w:rFonts w:ascii="Arial" w:hAnsi="Arial"/>
          <w:bCs/>
          <w:sz w:val="24"/>
        </w:rPr>
        <w:t xml:space="preserve"> </w:t>
      </w:r>
      <w:r w:rsidR="000C70A8" w:rsidRPr="000C70A8">
        <w:rPr>
          <w:rFonts w:ascii="Arial" w:hAnsi="Arial"/>
          <w:bCs/>
          <w:sz w:val="24"/>
        </w:rPr>
        <w:t>(Prohibition of Waiting) Consolidation and Variation Order 2011</w:t>
      </w:r>
      <w:r w:rsidR="000C70A8">
        <w:rPr>
          <w:rFonts w:ascii="Arial" w:hAnsi="Arial"/>
          <w:bCs/>
          <w:sz w:val="24"/>
        </w:rPr>
        <w:t xml:space="preserve"> and </w:t>
      </w:r>
      <w:r w:rsidR="000C70A8">
        <w:rPr>
          <w:rFonts w:ascii="Arial" w:hAnsi="Arial"/>
          <w:bCs/>
          <w:sz w:val="24"/>
        </w:rPr>
        <w:t>The Norfolk County Council</w:t>
      </w:r>
      <w:r w:rsidR="00BE4339">
        <w:rPr>
          <w:rFonts w:ascii="Arial" w:hAnsi="Arial"/>
          <w:bCs/>
          <w:sz w:val="24"/>
        </w:rPr>
        <w:t xml:space="preserve"> </w:t>
      </w:r>
      <w:r w:rsidR="00BE4339" w:rsidRPr="00BE4339">
        <w:rPr>
          <w:rFonts w:ascii="Arial" w:hAnsi="Arial"/>
          <w:bCs/>
          <w:sz w:val="24"/>
        </w:rPr>
        <w:t xml:space="preserve">(Hethersett, </w:t>
      </w:r>
      <w:proofErr w:type="spellStart"/>
      <w:r w:rsidR="00BE4339" w:rsidRPr="00BE4339">
        <w:rPr>
          <w:rFonts w:ascii="Arial" w:hAnsi="Arial"/>
          <w:bCs/>
          <w:sz w:val="24"/>
        </w:rPr>
        <w:t>Canns</w:t>
      </w:r>
      <w:proofErr w:type="spellEnd"/>
      <w:r w:rsidR="00BE4339" w:rsidRPr="00BE4339">
        <w:rPr>
          <w:rFonts w:ascii="Arial" w:hAnsi="Arial"/>
          <w:bCs/>
          <w:sz w:val="24"/>
        </w:rPr>
        <w:t xml:space="preserve"> Lane, Norwich Road) (Prohibition of Waiting) Amendment Order 2020</w:t>
      </w:r>
      <w:r w:rsidR="00BE4339">
        <w:rPr>
          <w:rFonts w:ascii="Arial" w:hAnsi="Arial"/>
          <w:bCs/>
          <w:sz w:val="24"/>
        </w:rPr>
        <w:t xml:space="preserve"> </w:t>
      </w:r>
      <w:r w:rsidR="00E45E86">
        <w:rPr>
          <w:rFonts w:ascii="Arial" w:hAnsi="Arial"/>
          <w:bCs/>
          <w:sz w:val="24"/>
        </w:rPr>
        <w:t>are</w:t>
      </w:r>
      <w:r w:rsidRPr="0081370B">
        <w:rPr>
          <w:rFonts w:ascii="Arial" w:hAnsi="Arial" w:cs="Arial"/>
          <w:sz w:val="24"/>
          <w:szCs w:val="24"/>
        </w:rPr>
        <w:t xml:space="preserve"> being updated to reflect current legislation, or being clarified to make them clearer, or being amended to correct minor errors or unnecessary articles and definitions are being removed.</w:t>
      </w:r>
    </w:p>
    <w:p w14:paraId="7873FB36" w14:textId="77777777" w:rsidR="00A533AA" w:rsidRDefault="00A533AA" w:rsidP="00CA2A20">
      <w:pPr>
        <w:shd w:val="clear" w:color="auto" w:fill="FFFFFF"/>
        <w:spacing w:after="120" w:line="36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n" w:eastAsia="en-GB"/>
        </w:rPr>
      </w:pPr>
    </w:p>
    <w:p w14:paraId="0979B0AA" w14:textId="77777777" w:rsidR="00A533AA" w:rsidRPr="002C1460" w:rsidRDefault="00A533AA" w:rsidP="00CA2A20">
      <w:pPr>
        <w:shd w:val="clear" w:color="auto" w:fill="FFFFFF"/>
        <w:spacing w:after="120" w:line="36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n" w:eastAsia="en-GB"/>
        </w:rPr>
      </w:pPr>
    </w:p>
    <w:sectPr w:rsidR="00A533AA" w:rsidRPr="002C1460" w:rsidSect="00C576F7">
      <w:footnotePr>
        <w:numRestart w:val="eachSect"/>
      </w:footnotePr>
      <w:type w:val="continuous"/>
      <w:pgSz w:w="11909" w:h="16834" w:code="9"/>
      <w:pgMar w:top="864" w:right="1440" w:bottom="576" w:left="144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F5432" w14:textId="77777777" w:rsidR="00A06946" w:rsidRDefault="00A06946" w:rsidP="0095755B">
      <w:r>
        <w:separator/>
      </w:r>
    </w:p>
  </w:endnote>
  <w:endnote w:type="continuationSeparator" w:id="0">
    <w:p w14:paraId="3D7B9559" w14:textId="77777777" w:rsidR="00A06946" w:rsidRDefault="00A06946" w:rsidP="0095755B">
      <w:r>
        <w:continuationSeparator/>
      </w:r>
    </w:p>
  </w:endnote>
  <w:endnote w:type="continuationNotice" w:id="1">
    <w:p w14:paraId="05F368D2" w14:textId="77777777" w:rsidR="00A06946" w:rsidRDefault="00A069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FF33E" w14:textId="77777777" w:rsidR="00A06946" w:rsidRDefault="00A06946" w:rsidP="0095755B">
      <w:r>
        <w:separator/>
      </w:r>
    </w:p>
  </w:footnote>
  <w:footnote w:type="continuationSeparator" w:id="0">
    <w:p w14:paraId="3DFAC5E4" w14:textId="77777777" w:rsidR="00A06946" w:rsidRDefault="00A06946" w:rsidP="0095755B">
      <w:r>
        <w:continuationSeparator/>
      </w:r>
    </w:p>
  </w:footnote>
  <w:footnote w:type="continuationNotice" w:id="1">
    <w:p w14:paraId="3E64F014" w14:textId="77777777" w:rsidR="00A06946" w:rsidRDefault="00A069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num w:numId="1" w16cid:durableId="928735312">
    <w:abstractNumId w:val="0"/>
  </w:num>
  <w:num w:numId="2" w16cid:durableId="88860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Moves/>
  <w:documentProtection w:edit="readOnly" w:formatting="1" w:enforcement="1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noTabHangInd/>
    <w:showBreaksInFrames/>
    <w:suppressSpBfAfterPgBrk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4FED"/>
    <w:rsid w:val="00026B26"/>
    <w:rsid w:val="000659AE"/>
    <w:rsid w:val="000C70A8"/>
    <w:rsid w:val="000D3DDF"/>
    <w:rsid w:val="000F0BDD"/>
    <w:rsid w:val="00122241"/>
    <w:rsid w:val="00151B64"/>
    <w:rsid w:val="001548CB"/>
    <w:rsid w:val="001B09E1"/>
    <w:rsid w:val="00202666"/>
    <w:rsid w:val="0020304C"/>
    <w:rsid w:val="002817B0"/>
    <w:rsid w:val="0029060F"/>
    <w:rsid w:val="002C1460"/>
    <w:rsid w:val="002E5CA2"/>
    <w:rsid w:val="002F466A"/>
    <w:rsid w:val="00396DB3"/>
    <w:rsid w:val="003C325E"/>
    <w:rsid w:val="003E3169"/>
    <w:rsid w:val="00430D1A"/>
    <w:rsid w:val="00467CE5"/>
    <w:rsid w:val="004758D3"/>
    <w:rsid w:val="004957AC"/>
    <w:rsid w:val="004A0F0A"/>
    <w:rsid w:val="004A24E1"/>
    <w:rsid w:val="004B056A"/>
    <w:rsid w:val="004C0FD2"/>
    <w:rsid w:val="004D1DED"/>
    <w:rsid w:val="004E671F"/>
    <w:rsid w:val="004F2FAA"/>
    <w:rsid w:val="005060D6"/>
    <w:rsid w:val="00524940"/>
    <w:rsid w:val="0056481C"/>
    <w:rsid w:val="00570F7D"/>
    <w:rsid w:val="005A5EB3"/>
    <w:rsid w:val="005C7550"/>
    <w:rsid w:val="005D4503"/>
    <w:rsid w:val="005E2ADF"/>
    <w:rsid w:val="005E50C7"/>
    <w:rsid w:val="00611C3D"/>
    <w:rsid w:val="00631AD9"/>
    <w:rsid w:val="00651E25"/>
    <w:rsid w:val="00667572"/>
    <w:rsid w:val="00682231"/>
    <w:rsid w:val="006A4FC9"/>
    <w:rsid w:val="006C4AF1"/>
    <w:rsid w:val="006D2FFC"/>
    <w:rsid w:val="006E0355"/>
    <w:rsid w:val="006F2F3E"/>
    <w:rsid w:val="006F394D"/>
    <w:rsid w:val="007208D4"/>
    <w:rsid w:val="00752613"/>
    <w:rsid w:val="00754E1A"/>
    <w:rsid w:val="00766C54"/>
    <w:rsid w:val="007811E3"/>
    <w:rsid w:val="007A2CCF"/>
    <w:rsid w:val="007A3B3A"/>
    <w:rsid w:val="007D0E9F"/>
    <w:rsid w:val="007D4F00"/>
    <w:rsid w:val="00870FBE"/>
    <w:rsid w:val="00891D7D"/>
    <w:rsid w:val="008E0B21"/>
    <w:rsid w:val="00922046"/>
    <w:rsid w:val="0095755B"/>
    <w:rsid w:val="009A1A0F"/>
    <w:rsid w:val="009E2925"/>
    <w:rsid w:val="009F617E"/>
    <w:rsid w:val="00A00CFC"/>
    <w:rsid w:val="00A056F9"/>
    <w:rsid w:val="00A0644E"/>
    <w:rsid w:val="00A06946"/>
    <w:rsid w:val="00A10352"/>
    <w:rsid w:val="00A40457"/>
    <w:rsid w:val="00A46935"/>
    <w:rsid w:val="00A533AA"/>
    <w:rsid w:val="00AB297B"/>
    <w:rsid w:val="00AC414B"/>
    <w:rsid w:val="00B3057A"/>
    <w:rsid w:val="00B51A9C"/>
    <w:rsid w:val="00B612E6"/>
    <w:rsid w:val="00BE4339"/>
    <w:rsid w:val="00C20CF6"/>
    <w:rsid w:val="00C3408D"/>
    <w:rsid w:val="00C36F89"/>
    <w:rsid w:val="00C576F7"/>
    <w:rsid w:val="00C622B0"/>
    <w:rsid w:val="00C67897"/>
    <w:rsid w:val="00C76801"/>
    <w:rsid w:val="00CA2A20"/>
    <w:rsid w:val="00CB651E"/>
    <w:rsid w:val="00D76B9C"/>
    <w:rsid w:val="00DC2160"/>
    <w:rsid w:val="00E00DF2"/>
    <w:rsid w:val="00E2535D"/>
    <w:rsid w:val="00E37C5A"/>
    <w:rsid w:val="00E45E86"/>
    <w:rsid w:val="00E66765"/>
    <w:rsid w:val="00EF2555"/>
    <w:rsid w:val="00F23EA1"/>
    <w:rsid w:val="00F33CF9"/>
    <w:rsid w:val="00F41E3A"/>
    <w:rsid w:val="00F4689A"/>
    <w:rsid w:val="00F64FED"/>
    <w:rsid w:val="00F66ABA"/>
    <w:rsid w:val="00F76BB4"/>
    <w:rsid w:val="00FC058B"/>
    <w:rsid w:val="00FC39A7"/>
    <w:rsid w:val="00FC7649"/>
    <w:rsid w:val="00FE6F86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0F495"/>
  <w15:chartTrackingRefBased/>
  <w15:docId w15:val="{F7E45D8D-3881-4451-A689-EC39D985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617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617E"/>
    <w:rPr>
      <w:lang w:eastAsia="en-US"/>
    </w:rPr>
  </w:style>
  <w:style w:type="character" w:styleId="CommentReference">
    <w:name w:val="annotation reference"/>
    <w:uiPriority w:val="99"/>
    <w:semiHidden/>
    <w:unhideWhenUsed/>
    <w:rsid w:val="005060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60D6"/>
  </w:style>
  <w:style w:type="character" w:customStyle="1" w:styleId="CommentTextChar">
    <w:name w:val="Comment Text Char"/>
    <w:link w:val="CommentText"/>
    <w:uiPriority w:val="99"/>
    <w:rsid w:val="005060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0D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0D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ab344-a30c-45a2-a9c8-4588079116a4" xsi:nil="true"/>
    <lcf76f155ced4ddcb4097134ff3c332f xmlns="054c8359-64ce-4ad5-9c2c-cca393534c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ECF80A087C9D4ABC62C3ED96FC1DC1" ma:contentTypeVersion="11" ma:contentTypeDescription="Create a new document." ma:contentTypeScope="" ma:versionID="cbfdf9156ac7ae484d591e55ca26222a">
  <xsd:schema xmlns:xsd="http://www.w3.org/2001/XMLSchema" xmlns:xs="http://www.w3.org/2001/XMLSchema" xmlns:p="http://schemas.microsoft.com/office/2006/metadata/properties" xmlns:ns2="054c8359-64ce-4ad5-9c2c-cca393534cf5" xmlns:ns3="ba6ab344-a30c-45a2-a9c8-4588079116a4" targetNamespace="http://schemas.microsoft.com/office/2006/metadata/properties" ma:root="true" ma:fieldsID="5a82a5f6d521315806f29b9f3958f471" ns2:_="" ns3:_="">
    <xsd:import namespace="054c8359-64ce-4ad5-9c2c-cca393534cf5"/>
    <xsd:import namespace="ba6ab344-a30c-45a2-a9c8-4588079116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c8359-64ce-4ad5-9c2c-cca393534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ab344-a30c-45a2-a9c8-4588079116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9a8b8e-a311-4197-91c7-4a6595e305cf}" ma:internalName="TaxCatchAll" ma:showField="CatchAllData" ma:web="ba6ab344-a30c-45a2-a9c8-4588079116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55A153-C6C6-46D3-BDD3-D3D77DFEBA51}">
  <ds:schemaRefs>
    <ds:schemaRef ds:uri="http://purl.org/dc/elements/1.1/"/>
    <ds:schemaRef ds:uri="http://schemas.microsoft.com/office/2006/metadata/properties"/>
    <ds:schemaRef ds:uri="http://purl.org/dc/terms/"/>
    <ds:schemaRef ds:uri="054c8359-64ce-4ad5-9c2c-cca393534cf5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a6ab344-a30c-45a2-a9c8-4588079116a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15C9E3-9ACE-43A0-A281-5936DE39E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66348-1215-49F1-869C-FEA9ECB1D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c8359-64ce-4ad5-9c2c-cca393534cf5"/>
    <ds:schemaRef ds:uri="ba6ab344-a30c-45a2-a9c8-458807911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1198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 (                                                                  )</vt:lpstr>
    </vt:vector>
  </TitlesOfParts>
  <Company>NCC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PLB229 Hethersett - Statement of Reasons</dc:title>
  <dc:subject/>
  <dc:creator/>
  <cp:keywords/>
  <cp:lastModifiedBy>Matthew Barnett</cp:lastModifiedBy>
  <cp:revision>25</cp:revision>
  <cp:lastPrinted>2001-01-24T10:22:00Z</cp:lastPrinted>
  <dcterms:created xsi:type="dcterms:W3CDTF">2024-12-10T14:57:00Z</dcterms:created>
  <dcterms:modified xsi:type="dcterms:W3CDTF">2025-04-15T08:02:00Z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0x01010034ECF80A087C9D4ABC62C3ED96FC1DC1</vt:lpwstr>
  </property>
  <property fmtid="{D5CDD505-2E9C-101B-9397-08002B2CF9AE}" pid="3" name="MediaServiceImageTags">
    <vt:lpwstr/>
  </property>
</Properties>
</file>