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43835" w14:textId="764D2228" w:rsidR="00DA4DA7" w:rsidRPr="00DA4DA7" w:rsidRDefault="00827739" w:rsidP="008511B4">
      <w:pPr>
        <w:tabs>
          <w:tab w:val="left" w:pos="567"/>
          <w:tab w:val="left" w:pos="1418"/>
          <w:tab w:val="left" w:pos="5500"/>
          <w:tab w:val="left" w:pos="6118"/>
          <w:tab w:val="left" w:pos="9639"/>
        </w:tabs>
        <w:rPr>
          <w:sz w:val="10"/>
          <w:szCs w:val="10"/>
        </w:rPr>
      </w:pPr>
      <w:r>
        <w:rPr>
          <w:sz w:val="10"/>
          <w:szCs w:val="10"/>
        </w:rPr>
        <w:tab/>
      </w:r>
    </w:p>
    <w:tbl>
      <w:tblPr>
        <w:tblW w:w="10612" w:type="dxa"/>
        <w:tblInd w:w="-601" w:type="dxa"/>
        <w:tblLook w:val="01E0" w:firstRow="1" w:lastRow="1" w:firstColumn="1" w:lastColumn="1" w:noHBand="0" w:noVBand="0"/>
      </w:tblPr>
      <w:tblGrid>
        <w:gridCol w:w="708"/>
        <w:gridCol w:w="4910"/>
        <w:gridCol w:w="977"/>
        <w:gridCol w:w="4017"/>
      </w:tblGrid>
      <w:tr w:rsidR="00A233B0" w:rsidRPr="005D427D" w14:paraId="5BD75C88" w14:textId="77777777" w:rsidTr="006450D6">
        <w:trPr>
          <w:trHeight w:val="1216"/>
        </w:trPr>
        <w:tc>
          <w:tcPr>
            <w:tcW w:w="6595" w:type="dxa"/>
            <w:gridSpan w:val="3"/>
            <w:shd w:val="clear" w:color="auto" w:fill="auto"/>
          </w:tcPr>
          <w:p w14:paraId="3BCD2ABC" w14:textId="794A9964" w:rsidR="00A233B0" w:rsidRDefault="00C12D9D" w:rsidP="00560D9A">
            <w:pPr>
              <w:tabs>
                <w:tab w:val="left" w:pos="567"/>
                <w:tab w:val="left" w:pos="1418"/>
                <w:tab w:val="left" w:pos="5500"/>
                <w:tab w:val="left" w:pos="6118"/>
                <w:tab w:val="left" w:pos="9639"/>
              </w:tabs>
              <w:rPr>
                <w:b/>
              </w:rPr>
            </w:pPr>
            <w:r w:rsidRPr="00560D9A">
              <w:rPr>
                <w:b/>
                <w:noProof/>
                <w:lang w:eastAsia="en-GB"/>
              </w:rPr>
              <w:drawing>
                <wp:inline distT="0" distB="0" distL="0" distR="0" wp14:anchorId="30AB3AE2" wp14:editId="1154BEEB">
                  <wp:extent cx="3771900" cy="419100"/>
                  <wp:effectExtent l="0" t="0" r="0" b="0"/>
                  <wp:docPr id="1" name="Picture 1" descr="New-NCC-Long-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NCC-Long-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419100"/>
                          </a:xfrm>
                          <a:prstGeom prst="rect">
                            <a:avLst/>
                          </a:prstGeom>
                          <a:noFill/>
                          <a:ln>
                            <a:noFill/>
                          </a:ln>
                        </pic:spPr>
                      </pic:pic>
                    </a:graphicData>
                  </a:graphic>
                </wp:inline>
              </w:drawing>
            </w:r>
          </w:p>
          <w:p w14:paraId="48ED5433" w14:textId="09DF6C5D" w:rsidR="008B2E1C" w:rsidRPr="005D427D" w:rsidRDefault="00E66B66" w:rsidP="00560D9A">
            <w:pPr>
              <w:tabs>
                <w:tab w:val="left" w:pos="567"/>
                <w:tab w:val="left" w:pos="1418"/>
                <w:tab w:val="left" w:pos="5500"/>
                <w:tab w:val="left" w:pos="6118"/>
                <w:tab w:val="left" w:pos="9639"/>
              </w:tabs>
              <w:rPr>
                <w:b/>
              </w:rPr>
            </w:pPr>
            <w:r>
              <w:rPr>
                <w:b/>
                <w:sz w:val="16"/>
                <w:szCs w:val="16"/>
              </w:rPr>
              <w:br/>
            </w:r>
            <w:r w:rsidR="000A735E">
              <w:rPr>
                <w:rFonts w:cs="Arial"/>
                <w:b/>
                <w:noProof/>
                <w:szCs w:val="24"/>
                <w:lang w:eastAsia="en-GB"/>
              </w:rPr>
              <w:drawing>
                <wp:inline distT="0" distB="0" distL="0" distR="0" wp14:anchorId="4E647A10" wp14:editId="57D242FA">
                  <wp:extent cx="1993900" cy="435496"/>
                  <wp:effectExtent l="0" t="0" r="6350" b="3175"/>
                  <wp:docPr id="15398822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82203" name="Picture 2"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0255" cy="447805"/>
                          </a:xfrm>
                          <a:prstGeom prst="rect">
                            <a:avLst/>
                          </a:prstGeom>
                        </pic:spPr>
                      </pic:pic>
                    </a:graphicData>
                  </a:graphic>
                </wp:inline>
              </w:drawing>
            </w:r>
          </w:p>
        </w:tc>
        <w:tc>
          <w:tcPr>
            <w:tcW w:w="4017" w:type="dxa"/>
            <w:shd w:val="clear" w:color="auto" w:fill="auto"/>
          </w:tcPr>
          <w:p w14:paraId="53C40390" w14:textId="77777777" w:rsidR="00A233B0" w:rsidRDefault="00560D9A" w:rsidP="005D427D">
            <w:pPr>
              <w:tabs>
                <w:tab w:val="left" w:pos="567"/>
                <w:tab w:val="left" w:pos="1418"/>
                <w:tab w:val="left" w:pos="5500"/>
                <w:tab w:val="left" w:pos="6118"/>
                <w:tab w:val="left" w:pos="9639"/>
              </w:tabs>
              <w:jc w:val="right"/>
            </w:pPr>
            <w:r>
              <w:t>Community &amp; Environmental Services</w:t>
            </w:r>
          </w:p>
          <w:p w14:paraId="21C99FC1" w14:textId="77777777" w:rsidR="00A233B0" w:rsidRDefault="00677E98" w:rsidP="005D427D">
            <w:pPr>
              <w:tabs>
                <w:tab w:val="left" w:pos="567"/>
                <w:tab w:val="left" w:pos="1418"/>
                <w:tab w:val="left" w:pos="5500"/>
                <w:tab w:val="left" w:pos="6118"/>
                <w:tab w:val="left" w:pos="9639"/>
              </w:tabs>
              <w:jc w:val="right"/>
            </w:pPr>
            <w:r>
              <w:t>County Hall</w:t>
            </w:r>
          </w:p>
          <w:p w14:paraId="4F026CEE" w14:textId="77777777" w:rsidR="00A233B0" w:rsidRDefault="00A233B0" w:rsidP="005D427D">
            <w:pPr>
              <w:tabs>
                <w:tab w:val="left" w:pos="567"/>
                <w:tab w:val="left" w:pos="1418"/>
                <w:tab w:val="left" w:pos="5500"/>
                <w:tab w:val="left" w:pos="6118"/>
                <w:tab w:val="left" w:pos="9639"/>
              </w:tabs>
              <w:jc w:val="right"/>
            </w:pPr>
            <w:smartTag w:uri="urn:schemas-microsoft-com:office:smarttags" w:element="address">
              <w:smartTag w:uri="urn:schemas-microsoft-com:office:smarttags" w:element="Street">
                <w:r>
                  <w:t>Martineau Lane</w:t>
                </w:r>
              </w:smartTag>
            </w:smartTag>
          </w:p>
          <w:p w14:paraId="2B19BAAF" w14:textId="77777777" w:rsidR="00A233B0" w:rsidRDefault="00A233B0" w:rsidP="005D427D">
            <w:pPr>
              <w:tabs>
                <w:tab w:val="left" w:pos="567"/>
                <w:tab w:val="left" w:pos="1418"/>
                <w:tab w:val="left" w:pos="5500"/>
                <w:tab w:val="left" w:pos="6118"/>
                <w:tab w:val="left" w:pos="9639"/>
              </w:tabs>
              <w:jc w:val="right"/>
            </w:pPr>
            <w:smartTag w:uri="urn:schemas-microsoft-com:office:smarttags" w:element="City">
              <w:smartTag w:uri="urn:schemas-microsoft-com:office:smarttags" w:element="place">
                <w:r>
                  <w:t>Norwich</w:t>
                </w:r>
              </w:smartTag>
            </w:smartTag>
          </w:p>
          <w:p w14:paraId="151B8559" w14:textId="77777777" w:rsidR="00A233B0" w:rsidRPr="00677E98" w:rsidRDefault="008B2E1C" w:rsidP="005D427D">
            <w:pPr>
              <w:tabs>
                <w:tab w:val="left" w:pos="567"/>
                <w:tab w:val="left" w:pos="1418"/>
                <w:tab w:val="left" w:pos="5500"/>
                <w:tab w:val="left" w:pos="6118"/>
                <w:tab w:val="left" w:pos="9639"/>
              </w:tabs>
              <w:jc w:val="right"/>
            </w:pPr>
            <w:r>
              <w:t>NR1 2SG</w:t>
            </w:r>
          </w:p>
        </w:tc>
      </w:tr>
      <w:tr w:rsidR="00984534" w:rsidRPr="005D427D" w14:paraId="2EC93EE5" w14:textId="77777777" w:rsidTr="006450D6">
        <w:trPr>
          <w:gridBefore w:val="1"/>
          <w:wBefore w:w="708" w:type="dxa"/>
          <w:trHeight w:val="770"/>
          <w:hidden/>
        </w:trPr>
        <w:tc>
          <w:tcPr>
            <w:tcW w:w="4910" w:type="dxa"/>
            <w:shd w:val="clear" w:color="auto" w:fill="auto"/>
          </w:tcPr>
          <w:p w14:paraId="172B06A5" w14:textId="77777777" w:rsidR="00AB0EBD" w:rsidRDefault="008511B4" w:rsidP="006450D6">
            <w:pPr>
              <w:tabs>
                <w:tab w:val="left" w:pos="567"/>
                <w:tab w:val="left" w:pos="1418"/>
                <w:tab w:val="left" w:pos="5500"/>
                <w:tab w:val="left" w:pos="6118"/>
                <w:tab w:val="left" w:pos="9639"/>
              </w:tabs>
              <w:rPr>
                <w:color w:val="FF0000"/>
                <w:sz w:val="20"/>
              </w:rPr>
            </w:pPr>
            <w:r w:rsidRPr="005D427D">
              <w:rPr>
                <w:vanish/>
                <w:color w:val="FF0000"/>
                <w:sz w:val="20"/>
              </w:rPr>
              <w:t>Postcodes must be on a line on their ow</w:t>
            </w:r>
          </w:p>
          <w:p w14:paraId="75CB3603" w14:textId="08E9A454" w:rsidR="001C30C9" w:rsidRDefault="001C30C9" w:rsidP="006450D6">
            <w:pPr>
              <w:tabs>
                <w:tab w:val="left" w:pos="567"/>
                <w:tab w:val="left" w:pos="1418"/>
                <w:tab w:val="left" w:pos="5500"/>
                <w:tab w:val="left" w:pos="6118"/>
                <w:tab w:val="left" w:pos="9639"/>
              </w:tabs>
              <w:rPr>
                <w:color w:val="FF0000"/>
              </w:rPr>
            </w:pPr>
          </w:p>
          <w:p w14:paraId="3A222B4F" w14:textId="77777777" w:rsidR="001C30C9" w:rsidRDefault="001C30C9" w:rsidP="006450D6">
            <w:pPr>
              <w:tabs>
                <w:tab w:val="left" w:pos="567"/>
                <w:tab w:val="left" w:pos="1418"/>
                <w:tab w:val="left" w:pos="5500"/>
                <w:tab w:val="left" w:pos="6118"/>
                <w:tab w:val="left" w:pos="9639"/>
              </w:tabs>
              <w:rPr>
                <w:color w:val="FF0000"/>
              </w:rPr>
            </w:pPr>
          </w:p>
          <w:p w14:paraId="0F7BE1F0" w14:textId="77777777" w:rsidR="001C30C9" w:rsidRDefault="001C30C9" w:rsidP="006450D6">
            <w:pPr>
              <w:tabs>
                <w:tab w:val="left" w:pos="567"/>
                <w:tab w:val="left" w:pos="1418"/>
                <w:tab w:val="left" w:pos="5500"/>
                <w:tab w:val="left" w:pos="6118"/>
                <w:tab w:val="left" w:pos="9639"/>
              </w:tabs>
              <w:rPr>
                <w:color w:val="FF0000"/>
              </w:rPr>
            </w:pPr>
          </w:p>
          <w:p w14:paraId="34A3F193" w14:textId="77777777" w:rsidR="001C30C9" w:rsidRDefault="001C30C9" w:rsidP="006450D6">
            <w:pPr>
              <w:tabs>
                <w:tab w:val="left" w:pos="567"/>
                <w:tab w:val="left" w:pos="1418"/>
                <w:tab w:val="left" w:pos="5500"/>
                <w:tab w:val="left" w:pos="6118"/>
                <w:tab w:val="left" w:pos="9639"/>
              </w:tabs>
            </w:pPr>
          </w:p>
          <w:p w14:paraId="2489219F" w14:textId="1E977D05" w:rsidR="001C30C9" w:rsidRPr="005D427D" w:rsidRDefault="001C30C9" w:rsidP="006450D6">
            <w:pPr>
              <w:tabs>
                <w:tab w:val="left" w:pos="567"/>
                <w:tab w:val="left" w:pos="1418"/>
                <w:tab w:val="left" w:pos="5500"/>
                <w:tab w:val="left" w:pos="6118"/>
                <w:tab w:val="left" w:pos="9639"/>
              </w:tabs>
              <w:rPr>
                <w:vanish/>
              </w:rPr>
            </w:pPr>
          </w:p>
        </w:tc>
        <w:tc>
          <w:tcPr>
            <w:tcW w:w="4994" w:type="dxa"/>
            <w:gridSpan w:val="2"/>
            <w:shd w:val="clear" w:color="auto" w:fill="auto"/>
          </w:tcPr>
          <w:p w14:paraId="3BDBA641" w14:textId="77777777" w:rsidR="00984534" w:rsidRDefault="00DB1258" w:rsidP="005D427D">
            <w:pPr>
              <w:tabs>
                <w:tab w:val="left" w:pos="567"/>
                <w:tab w:val="left" w:pos="1418"/>
                <w:tab w:val="left" w:pos="5500"/>
                <w:tab w:val="left" w:pos="6118"/>
                <w:tab w:val="left" w:pos="9639"/>
              </w:tabs>
              <w:jc w:val="right"/>
            </w:pPr>
            <w:r>
              <w:t>NCC contact number</w:t>
            </w:r>
            <w:r w:rsidR="00677E98">
              <w:t>: 0344 800 802</w:t>
            </w:r>
            <w:r w:rsidR="00AC5C95">
              <w:t>0</w:t>
            </w:r>
          </w:p>
          <w:p w14:paraId="7020A0E4" w14:textId="1523E649" w:rsidR="00984534" w:rsidRPr="006450D6" w:rsidRDefault="00577D57" w:rsidP="006450D6">
            <w:pPr>
              <w:tabs>
                <w:tab w:val="left" w:pos="567"/>
                <w:tab w:val="left" w:pos="1418"/>
                <w:tab w:val="left" w:pos="5500"/>
                <w:tab w:val="left" w:pos="6118"/>
                <w:tab w:val="left" w:pos="9639"/>
              </w:tabs>
              <w:jc w:val="right"/>
              <w:rPr>
                <w:color w:val="FF0000"/>
              </w:rPr>
            </w:pPr>
            <w:r>
              <w:t>Text relay no.: 18001 0344 800 8020</w:t>
            </w:r>
            <w:r w:rsidR="00F84A2C" w:rsidRPr="005D427D">
              <w:rPr>
                <w:vanish/>
                <w:color w:val="FF0000"/>
                <w:sz w:val="20"/>
              </w:rPr>
              <w:t>Please enter ‘copies to’</w:t>
            </w:r>
            <w:r w:rsidR="00B21087" w:rsidRPr="005D427D">
              <w:rPr>
                <w:vanish/>
                <w:color w:val="FF0000"/>
                <w:sz w:val="20"/>
              </w:rPr>
              <w:t xml:space="preserve"> (not to be shown on top copy)</w:t>
            </w:r>
          </w:p>
        </w:tc>
      </w:tr>
    </w:tbl>
    <w:p w14:paraId="797E989A" w14:textId="77777777" w:rsidR="008B2E1C" w:rsidRPr="00E1022F" w:rsidRDefault="008B2E1C" w:rsidP="009B7E6B">
      <w:pPr>
        <w:tabs>
          <w:tab w:val="right" w:pos="1418"/>
          <w:tab w:val="left" w:pos="1985"/>
          <w:tab w:val="left" w:pos="2268"/>
          <w:tab w:val="left" w:pos="5245"/>
          <w:tab w:val="left" w:pos="5387"/>
          <w:tab w:val="left" w:pos="6118"/>
          <w:tab w:val="right" w:pos="9639"/>
          <w:tab w:val="left" w:pos="10064"/>
        </w:tabs>
        <w:jc w:val="both"/>
        <w:rPr>
          <w:sz w:val="28"/>
          <w:szCs w:val="28"/>
        </w:rPr>
      </w:pPr>
    </w:p>
    <w:p w14:paraId="124D9BCD" w14:textId="4A2BCDDA" w:rsidR="00F01FC5" w:rsidRDefault="00F01FC5" w:rsidP="009B7E6B">
      <w:pPr>
        <w:tabs>
          <w:tab w:val="left" w:pos="1276"/>
          <w:tab w:val="left" w:pos="5103"/>
          <w:tab w:val="right" w:pos="9639"/>
          <w:tab w:val="left" w:pos="10064"/>
        </w:tabs>
        <w:jc w:val="both"/>
      </w:pPr>
      <w:r>
        <w:t xml:space="preserve">Your Ref: </w:t>
      </w:r>
      <w:r>
        <w:tab/>
      </w:r>
      <w:r>
        <w:fldChar w:fldCharType="begin">
          <w:ffData>
            <w:name w:val="Text48"/>
            <w:enabled/>
            <w:calcOnExit w:val="0"/>
            <w:textInput/>
          </w:ffData>
        </w:fldChar>
      </w:r>
      <w:bookmarkStart w:id="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My Ref:</w:t>
      </w:r>
      <w:r>
        <w:tab/>
      </w:r>
      <w:r w:rsidR="000E1924">
        <w:t>PAA0</w:t>
      </w:r>
      <w:r w:rsidR="007B1C4F">
        <w:t>27</w:t>
      </w:r>
    </w:p>
    <w:p w14:paraId="465ECEA8" w14:textId="248B2606" w:rsidR="00F01FC5" w:rsidRPr="00E62E84" w:rsidRDefault="001B047D" w:rsidP="009B7E6B">
      <w:pPr>
        <w:tabs>
          <w:tab w:val="left" w:pos="1276"/>
          <w:tab w:val="left" w:pos="5103"/>
          <w:tab w:val="right" w:pos="9639"/>
          <w:tab w:val="left" w:pos="10064"/>
        </w:tabs>
        <w:spacing w:before="40" w:after="40"/>
        <w:jc w:val="both"/>
      </w:pPr>
      <w:r>
        <w:rPr>
          <w:noProof/>
        </w:rPr>
        <mc:AlternateContent>
          <mc:Choice Requires="wps">
            <w:drawing>
              <wp:anchor distT="4294967295" distB="4294967295" distL="114300" distR="114300" simplePos="0" relativeHeight="251658752" behindDoc="0" locked="0" layoutInCell="1" allowOverlap="1" wp14:anchorId="119A463F" wp14:editId="43A877FD">
                <wp:simplePos x="0" y="0"/>
                <wp:positionH relativeFrom="column">
                  <wp:posOffset>-554355</wp:posOffset>
                </wp:positionH>
                <wp:positionV relativeFrom="paragraph">
                  <wp:posOffset>146049</wp:posOffset>
                </wp:positionV>
                <wp:extent cx="228600" cy="0"/>
                <wp:effectExtent l="0" t="0" r="0" b="0"/>
                <wp:wrapNone/>
                <wp:docPr id="7063666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C0C0C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89017A1"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11.5pt" to="-2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" strokecolor="silver"/>
            </w:pict>
          </mc:Fallback>
        </mc:AlternateContent>
      </w:r>
      <w:r>
        <w:rPr>
          <w:noProof/>
        </w:rPr>
        <mc:AlternateContent>
          <mc:Choice Requires="wps">
            <w:drawing>
              <wp:anchor distT="4294967295" distB="4294967295" distL="114300" distR="114300" simplePos="0" relativeHeight="251657728" behindDoc="0" locked="0" layoutInCell="1" allowOverlap="1" wp14:anchorId="6017E756" wp14:editId="426C3363">
                <wp:simplePos x="0" y="0"/>
                <wp:positionH relativeFrom="column">
                  <wp:posOffset>-668655</wp:posOffset>
                </wp:positionH>
                <wp:positionV relativeFrom="paragraph">
                  <wp:posOffset>146049</wp:posOffset>
                </wp:positionV>
                <wp:extent cx="457200" cy="0"/>
                <wp:effectExtent l="0" t="0" r="0" b="0"/>
                <wp:wrapNone/>
                <wp:docPr id="4042265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0236F194"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11.5pt" to="-1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" stroked="f"/>
            </w:pict>
          </mc:Fallback>
        </mc:AlternateContent>
      </w:r>
      <w:r>
        <w:rPr>
          <w:noProof/>
        </w:rPr>
        <mc:AlternateContent>
          <mc:Choice Requires="wps">
            <w:drawing>
              <wp:anchor distT="4294967295" distB="4294967295" distL="114300" distR="114300" simplePos="0" relativeHeight="251656704" behindDoc="0" locked="0" layoutInCell="1" allowOverlap="1" wp14:anchorId="1D8C0F89" wp14:editId="65C11D42">
                <wp:simplePos x="0" y="0"/>
                <wp:positionH relativeFrom="column">
                  <wp:posOffset>-554355</wp:posOffset>
                </wp:positionH>
                <wp:positionV relativeFrom="paragraph">
                  <wp:posOffset>146049</wp:posOffset>
                </wp:positionV>
                <wp:extent cx="228600" cy="0"/>
                <wp:effectExtent l="0" t="0" r="0" b="0"/>
                <wp:wrapNone/>
                <wp:docPr id="582890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w14:anchorId="115F5545"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11.5pt" to="-2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" stroked="f"/>
            </w:pict>
          </mc:Fallback>
        </mc:AlternateContent>
      </w:r>
      <w:r w:rsidR="00F01FC5" w:rsidRPr="00E62E84">
        <w:t>Date:</w:t>
      </w:r>
      <w:r w:rsidR="00DD55F3" w:rsidRPr="00E62E84">
        <w:tab/>
      </w:r>
      <w:r w:rsidR="001A3340" w:rsidRPr="001A3340">
        <w:t>1 August</w:t>
      </w:r>
      <w:r w:rsidR="00542854" w:rsidRPr="001A3340">
        <w:t xml:space="preserve"> 2024</w:t>
      </w:r>
      <w:r w:rsidR="00792739" w:rsidRPr="00E62E84">
        <w:tab/>
        <w:t>Tel</w:t>
      </w:r>
      <w:r w:rsidR="00F01FC5" w:rsidRPr="00E62E84">
        <w:t xml:space="preserve"> No.:</w:t>
      </w:r>
      <w:r w:rsidR="00F01FC5" w:rsidRPr="00E62E84">
        <w:tab/>
      </w:r>
      <w:r w:rsidR="001F48CC" w:rsidRPr="00E62E84">
        <w:t>0344 800 8020</w:t>
      </w:r>
    </w:p>
    <w:p w14:paraId="3E2ACBF0" w14:textId="4B268658" w:rsidR="00F01FC5" w:rsidRDefault="00F01FC5" w:rsidP="009B7E6B">
      <w:pPr>
        <w:tabs>
          <w:tab w:val="right" w:pos="5783"/>
          <w:tab w:val="right" w:pos="9638"/>
        </w:tabs>
      </w:pPr>
      <w:r w:rsidRPr="00C81771">
        <w:rPr>
          <w:vanish/>
          <w:color w:val="FF0000"/>
        </w:rPr>
        <w:t>Type</w:t>
      </w:r>
      <w:r>
        <w:rPr>
          <w:vanish/>
          <w:color w:val="FF0000"/>
        </w:rPr>
        <w:t xml:space="preserve"> date in full ie 1 February 2011</w:t>
      </w:r>
      <w:r w:rsidRPr="006C7278">
        <w:rPr>
          <w:color w:val="FF0000"/>
        </w:rPr>
        <w:tab/>
      </w:r>
      <w:r>
        <w:t>Email:</w:t>
      </w:r>
      <w:r>
        <w:tab/>
      </w:r>
      <w:r w:rsidR="00DC3904" w:rsidRPr="00DC3904">
        <w:t>tfnorfolk@norfolk.gov.uk</w:t>
      </w:r>
    </w:p>
    <w:p w14:paraId="0ADE85EA" w14:textId="77777777" w:rsidR="00B43749" w:rsidRPr="00B43749" w:rsidRDefault="00F01FC5" w:rsidP="009B7E6B">
      <w:pPr>
        <w:tabs>
          <w:tab w:val="right" w:pos="5670"/>
          <w:tab w:val="right" w:pos="9638"/>
        </w:tabs>
        <w:rPr>
          <w:color w:val="FF0000"/>
        </w:rPr>
        <w:sectPr w:rsidR="00B43749" w:rsidRPr="00B43749" w:rsidSect="00F01FC5">
          <w:headerReference w:type="even" r:id="rId10"/>
          <w:headerReference w:type="default" r:id="rId11"/>
          <w:footerReference w:type="default" r:id="rId12"/>
          <w:type w:val="continuous"/>
          <w:pgSz w:w="11906" w:h="16838" w:code="9"/>
          <w:pgMar w:top="851" w:right="1134" w:bottom="1191" w:left="1134" w:header="720" w:footer="377" w:gutter="0"/>
          <w:cols w:space="720"/>
        </w:sectPr>
      </w:pPr>
      <w:r w:rsidRPr="00C81771">
        <w:rPr>
          <w:vanish/>
          <w:color w:val="FF0000"/>
        </w:rPr>
        <w:t>Type in minimum of Arial 12 font. Tit</w:t>
      </w:r>
      <w:r>
        <w:rPr>
          <w:vanish/>
          <w:color w:val="FF0000"/>
        </w:rPr>
        <w:t>le bold and upper and lower case</w:t>
      </w:r>
    </w:p>
    <w:p w14:paraId="15C41FAD" w14:textId="73B02951" w:rsidR="001F48CC" w:rsidRDefault="001F48CC" w:rsidP="001F48CC">
      <w:pPr>
        <w:tabs>
          <w:tab w:val="left" w:pos="8959"/>
        </w:tabs>
        <w:spacing w:before="3" w:after="3"/>
      </w:pPr>
      <w:r>
        <w:t xml:space="preserve">Dear </w:t>
      </w:r>
      <w:r w:rsidR="00354F53">
        <w:t>Residents and Businesses</w:t>
      </w:r>
      <w:r w:rsidR="00F64720">
        <w:t>,</w:t>
      </w:r>
    </w:p>
    <w:p w14:paraId="1FFFF622" w14:textId="77777777" w:rsidR="001F48CC" w:rsidRDefault="001F48CC" w:rsidP="001F48CC">
      <w:pPr>
        <w:tabs>
          <w:tab w:val="left" w:pos="8959"/>
        </w:tabs>
        <w:spacing w:before="3" w:after="3"/>
      </w:pPr>
    </w:p>
    <w:p w14:paraId="5DB08C8C" w14:textId="77777777" w:rsidR="00ED0A04" w:rsidRDefault="00ED0A04" w:rsidP="00ED0A04">
      <w:pPr>
        <w:pStyle w:val="Heading2"/>
        <w:jc w:val="center"/>
        <w:rPr>
          <w:noProof/>
          <w:szCs w:val="24"/>
        </w:rPr>
      </w:pPr>
      <w:r>
        <w:rPr>
          <w:noProof/>
          <w:szCs w:val="24"/>
        </w:rPr>
        <w:t>Consultation on King’s Lynn, Portland Street &amp; Blackfriars Road</w:t>
      </w:r>
    </w:p>
    <w:p w14:paraId="18687A34" w14:textId="070C7C19" w:rsidR="00ED0A04" w:rsidRPr="00ED0A04" w:rsidRDefault="00ED0A04" w:rsidP="00ED0A04">
      <w:pPr>
        <w:pStyle w:val="Heading2"/>
        <w:jc w:val="center"/>
        <w:rPr>
          <w:noProof/>
          <w:szCs w:val="24"/>
        </w:rPr>
      </w:pPr>
      <w:r w:rsidRPr="00ED0A04">
        <w:rPr>
          <w:noProof/>
          <w:szCs w:val="24"/>
        </w:rPr>
        <w:t xml:space="preserve"> Bus Service Improvement Plan</w:t>
      </w:r>
      <w:r w:rsidR="00DC79D1">
        <w:rPr>
          <w:noProof/>
          <w:szCs w:val="24"/>
        </w:rPr>
        <w:t xml:space="preserve"> (BSIP)</w:t>
      </w:r>
    </w:p>
    <w:p w14:paraId="3C14FE0B" w14:textId="77777777" w:rsidR="00F147C8" w:rsidRDefault="00F147C8" w:rsidP="00D14E29">
      <w:pPr>
        <w:tabs>
          <w:tab w:val="left" w:pos="8959"/>
        </w:tabs>
        <w:spacing w:before="3" w:after="3"/>
        <w:rPr>
          <w:b/>
        </w:rPr>
      </w:pPr>
    </w:p>
    <w:p w14:paraId="653B56E4" w14:textId="61952758" w:rsidR="003B247C" w:rsidRDefault="002578C9" w:rsidP="003B247C">
      <w:pPr>
        <w:rPr>
          <w:rFonts w:cs="Arial"/>
          <w:szCs w:val="24"/>
        </w:rPr>
      </w:pPr>
      <w:r w:rsidRPr="005E1FE6">
        <w:rPr>
          <w:rFonts w:cs="Arial"/>
          <w:szCs w:val="24"/>
        </w:rPr>
        <w:t xml:space="preserve">Norfolk County Council </w:t>
      </w:r>
      <w:r w:rsidR="007E36F6" w:rsidRPr="005E1FE6">
        <w:rPr>
          <w:rFonts w:cs="Arial"/>
          <w:szCs w:val="24"/>
        </w:rPr>
        <w:t>is</w:t>
      </w:r>
      <w:r w:rsidRPr="005E1FE6">
        <w:rPr>
          <w:rFonts w:cs="Arial"/>
          <w:szCs w:val="24"/>
        </w:rPr>
        <w:t xml:space="preserve"> asking for feedback on propos</w:t>
      </w:r>
      <w:r w:rsidR="003B247C" w:rsidRPr="005E1FE6">
        <w:rPr>
          <w:rFonts w:cs="Arial"/>
          <w:szCs w:val="24"/>
        </w:rPr>
        <w:t xml:space="preserve">ed changes </w:t>
      </w:r>
      <w:r w:rsidR="00E860D8">
        <w:rPr>
          <w:rFonts w:cs="Arial"/>
          <w:szCs w:val="24"/>
        </w:rPr>
        <w:t>to</w:t>
      </w:r>
      <w:r w:rsidR="003B247C" w:rsidRPr="005E1FE6">
        <w:rPr>
          <w:rFonts w:cs="Arial"/>
          <w:szCs w:val="24"/>
        </w:rPr>
        <w:t xml:space="preserve"> </w:t>
      </w:r>
      <w:r w:rsidR="009A4FC7">
        <w:rPr>
          <w:rFonts w:cs="Arial"/>
          <w:szCs w:val="24"/>
        </w:rPr>
        <w:t>Portland Street and Blackfriars Road</w:t>
      </w:r>
      <w:r w:rsidR="00EB4D48">
        <w:rPr>
          <w:rFonts w:cs="Arial"/>
          <w:szCs w:val="24"/>
        </w:rPr>
        <w:t xml:space="preserve"> in King’s Lynn</w:t>
      </w:r>
      <w:r w:rsidRPr="005E1FE6">
        <w:rPr>
          <w:rFonts w:cs="Arial"/>
          <w:szCs w:val="24"/>
        </w:rPr>
        <w:t>.</w:t>
      </w:r>
      <w:r w:rsidR="009A4FC7">
        <w:rPr>
          <w:rFonts w:cs="Arial"/>
          <w:szCs w:val="24"/>
        </w:rPr>
        <w:t xml:space="preserve"> The aim of the scheme is to improve the accessibility of the bus stop area for both bus drivers and passengers</w:t>
      </w:r>
      <w:r w:rsidR="00EB4D48">
        <w:rPr>
          <w:rFonts w:cs="Arial"/>
          <w:szCs w:val="24"/>
        </w:rPr>
        <w:t xml:space="preserve"> alike</w:t>
      </w:r>
      <w:r w:rsidR="009A4FC7">
        <w:rPr>
          <w:rFonts w:cs="Arial"/>
          <w:szCs w:val="24"/>
        </w:rPr>
        <w:t>.</w:t>
      </w:r>
      <w:r w:rsidRPr="005E1FE6">
        <w:rPr>
          <w:rFonts w:cs="Arial"/>
          <w:szCs w:val="24"/>
        </w:rPr>
        <w:t xml:space="preserve"> </w:t>
      </w:r>
      <w:r w:rsidR="00763644" w:rsidRPr="005E1FE6">
        <w:rPr>
          <w:rFonts w:cs="Arial"/>
          <w:szCs w:val="24"/>
        </w:rPr>
        <w:t>We are</w:t>
      </w:r>
      <w:r w:rsidRPr="005E1FE6">
        <w:rPr>
          <w:rFonts w:cs="Arial"/>
          <w:szCs w:val="24"/>
        </w:rPr>
        <w:t xml:space="preserve"> writing to let you know how to find out more about the project and how to take part in our consultation.</w:t>
      </w:r>
      <w:r w:rsidR="003B247C" w:rsidRPr="005E1FE6">
        <w:rPr>
          <w:rFonts w:cs="Arial"/>
          <w:szCs w:val="24"/>
        </w:rPr>
        <w:t xml:space="preserve"> </w:t>
      </w:r>
    </w:p>
    <w:p w14:paraId="6820B116" w14:textId="77777777" w:rsidR="00356148" w:rsidRDefault="00356148" w:rsidP="003B247C">
      <w:pPr>
        <w:rPr>
          <w:rFonts w:cs="Arial"/>
          <w:szCs w:val="24"/>
        </w:rPr>
      </w:pPr>
    </w:p>
    <w:p w14:paraId="06328079" w14:textId="208190EC" w:rsidR="00045229" w:rsidRPr="005E1FE6" w:rsidRDefault="00D762D2" w:rsidP="00045229">
      <w:pPr>
        <w:rPr>
          <w:rFonts w:cs="Arial"/>
          <w:szCs w:val="24"/>
        </w:rPr>
      </w:pPr>
      <w:r>
        <w:rPr>
          <w:rFonts w:cs="Arial"/>
          <w:szCs w:val="24"/>
        </w:rPr>
        <w:t>This project is part of a series of improvements we</w:t>
      </w:r>
      <w:r w:rsidR="00EB4D48">
        <w:rPr>
          <w:rFonts w:cs="Arial"/>
          <w:szCs w:val="24"/>
        </w:rPr>
        <w:t xml:space="preserve"> ar</w:t>
      </w:r>
      <w:r>
        <w:rPr>
          <w:rFonts w:cs="Arial"/>
          <w:szCs w:val="24"/>
        </w:rPr>
        <w:t xml:space="preserve">e making </w:t>
      </w:r>
      <w:r w:rsidR="003044E2">
        <w:rPr>
          <w:rFonts w:cs="Arial"/>
          <w:szCs w:val="24"/>
        </w:rPr>
        <w:t>in</w:t>
      </w:r>
      <w:r>
        <w:rPr>
          <w:rFonts w:cs="Arial"/>
          <w:szCs w:val="24"/>
        </w:rPr>
        <w:t xml:space="preserve"> the</w:t>
      </w:r>
      <w:r w:rsidR="00A935B3">
        <w:rPr>
          <w:rFonts w:cs="Arial"/>
          <w:szCs w:val="24"/>
        </w:rPr>
        <w:t xml:space="preserve"> county</w:t>
      </w:r>
      <w:r w:rsidR="003044E2">
        <w:rPr>
          <w:rFonts w:cs="Arial"/>
          <w:szCs w:val="24"/>
        </w:rPr>
        <w:t>,</w:t>
      </w:r>
      <w:r>
        <w:rPr>
          <w:rFonts w:cs="Arial"/>
          <w:szCs w:val="24"/>
        </w:rPr>
        <w:t xml:space="preserve"> aimed at improving bus journey times and reliability of services</w:t>
      </w:r>
      <w:r w:rsidR="003044E2">
        <w:rPr>
          <w:rFonts w:cs="Arial"/>
          <w:szCs w:val="24"/>
        </w:rPr>
        <w:t xml:space="preserve"> across our public transport network. We</w:t>
      </w:r>
      <w:r w:rsidR="00EB4D48">
        <w:rPr>
          <w:rFonts w:cs="Arial"/>
          <w:szCs w:val="24"/>
        </w:rPr>
        <w:t xml:space="preserve"> a</w:t>
      </w:r>
      <w:r w:rsidR="003044E2">
        <w:rPr>
          <w:rFonts w:cs="Arial"/>
          <w:szCs w:val="24"/>
        </w:rPr>
        <w:t>re using funding awarded to us by the Department for Transport for our Bus Service Improvement Plan to invest in infrastructure at strategic locations</w:t>
      </w:r>
      <w:r w:rsidR="00C00E94">
        <w:rPr>
          <w:rFonts w:cs="Arial"/>
          <w:szCs w:val="24"/>
        </w:rPr>
        <w:t xml:space="preserve">, relieving specific areas of congestion that affect buses </w:t>
      </w:r>
      <w:r w:rsidR="00654192">
        <w:rPr>
          <w:rFonts w:cs="Arial"/>
          <w:szCs w:val="24"/>
        </w:rPr>
        <w:t xml:space="preserve">so we can </w:t>
      </w:r>
      <w:r w:rsidR="003C747D">
        <w:rPr>
          <w:rFonts w:cs="Arial"/>
          <w:szCs w:val="24"/>
        </w:rPr>
        <w:t xml:space="preserve">deliver better, more punctual services. </w:t>
      </w:r>
    </w:p>
    <w:p w14:paraId="20CB0069" w14:textId="26DB77CA" w:rsidR="002578C9" w:rsidRDefault="002578C9" w:rsidP="001F48CC">
      <w:pPr>
        <w:rPr>
          <w:rFonts w:cs="Arial"/>
          <w:color w:val="000000" w:themeColor="text1"/>
          <w:szCs w:val="24"/>
        </w:rPr>
      </w:pPr>
    </w:p>
    <w:p w14:paraId="4C8F55D7" w14:textId="2E7FAB2E" w:rsidR="002578C9" w:rsidRDefault="002578C9" w:rsidP="001F48CC">
      <w:pPr>
        <w:rPr>
          <w:rFonts w:cs="Arial"/>
          <w:b/>
          <w:bCs/>
          <w:color w:val="000000" w:themeColor="text1"/>
          <w:szCs w:val="24"/>
        </w:rPr>
      </w:pPr>
      <w:r>
        <w:rPr>
          <w:rFonts w:cs="Arial"/>
          <w:b/>
          <w:bCs/>
          <w:color w:val="000000" w:themeColor="text1"/>
          <w:szCs w:val="24"/>
        </w:rPr>
        <w:t>What</w:t>
      </w:r>
      <w:r w:rsidR="00EB4D48">
        <w:rPr>
          <w:rFonts w:cs="Arial"/>
          <w:b/>
          <w:bCs/>
          <w:color w:val="000000" w:themeColor="text1"/>
          <w:szCs w:val="24"/>
        </w:rPr>
        <w:t xml:space="preserve"> i</w:t>
      </w:r>
      <w:r>
        <w:rPr>
          <w:rFonts w:cs="Arial"/>
          <w:b/>
          <w:bCs/>
          <w:color w:val="000000" w:themeColor="text1"/>
          <w:szCs w:val="24"/>
        </w:rPr>
        <w:t xml:space="preserve">s being proposed and </w:t>
      </w:r>
      <w:r w:rsidR="00710FD6">
        <w:rPr>
          <w:rFonts w:cs="Arial"/>
          <w:b/>
          <w:bCs/>
          <w:color w:val="000000" w:themeColor="text1"/>
          <w:szCs w:val="24"/>
        </w:rPr>
        <w:t>w</w:t>
      </w:r>
      <w:r>
        <w:rPr>
          <w:rFonts w:cs="Arial"/>
          <w:b/>
          <w:bCs/>
          <w:color w:val="000000" w:themeColor="text1"/>
          <w:szCs w:val="24"/>
        </w:rPr>
        <w:t>hy</w:t>
      </w:r>
      <w:r w:rsidR="00710FD6">
        <w:rPr>
          <w:rFonts w:cs="Arial"/>
          <w:b/>
          <w:bCs/>
          <w:color w:val="000000" w:themeColor="text1"/>
          <w:szCs w:val="24"/>
        </w:rPr>
        <w:t>?</w:t>
      </w:r>
    </w:p>
    <w:p w14:paraId="0856E63E" w14:textId="77777777" w:rsidR="00A01738" w:rsidRPr="009E227E" w:rsidRDefault="00A01738" w:rsidP="001F48CC">
      <w:pPr>
        <w:rPr>
          <w:rFonts w:cs="Arial"/>
          <w:b/>
          <w:bCs/>
          <w:color w:val="000000" w:themeColor="text1"/>
          <w:szCs w:val="24"/>
        </w:rPr>
      </w:pPr>
    </w:p>
    <w:p w14:paraId="7BB5C585" w14:textId="5EAC54D6" w:rsidR="003B247C" w:rsidRDefault="00735A03" w:rsidP="003B247C">
      <w:pPr>
        <w:rPr>
          <w:rFonts w:cs="Arial"/>
          <w:color w:val="000000" w:themeColor="text1"/>
          <w:szCs w:val="24"/>
        </w:rPr>
      </w:pPr>
      <w:r w:rsidRPr="009E227E">
        <w:rPr>
          <w:rFonts w:cs="Arial"/>
          <w:color w:val="000000" w:themeColor="text1"/>
          <w:szCs w:val="24"/>
        </w:rPr>
        <w:t>Th</w:t>
      </w:r>
      <w:r w:rsidR="00952361" w:rsidRPr="009E227E">
        <w:rPr>
          <w:rFonts w:cs="Arial"/>
          <w:color w:val="000000" w:themeColor="text1"/>
          <w:szCs w:val="24"/>
        </w:rPr>
        <w:t>e table below</w:t>
      </w:r>
      <w:r w:rsidR="002578C9" w:rsidRPr="009E227E">
        <w:rPr>
          <w:rFonts w:cs="Arial"/>
          <w:color w:val="000000" w:themeColor="text1"/>
          <w:szCs w:val="24"/>
        </w:rPr>
        <w:t xml:space="preserve"> explains what changes we</w:t>
      </w:r>
      <w:r w:rsidR="009A4FC7">
        <w:rPr>
          <w:rFonts w:cs="Arial"/>
          <w:color w:val="000000" w:themeColor="text1"/>
          <w:szCs w:val="24"/>
        </w:rPr>
        <w:t xml:space="preserve"> a</w:t>
      </w:r>
      <w:r w:rsidR="002578C9" w:rsidRPr="009E227E">
        <w:rPr>
          <w:rFonts w:cs="Arial"/>
          <w:color w:val="000000" w:themeColor="text1"/>
          <w:szCs w:val="24"/>
        </w:rPr>
        <w:t>re proposing and the reason</w:t>
      </w:r>
      <w:r w:rsidRPr="009E227E">
        <w:rPr>
          <w:rFonts w:cs="Arial"/>
          <w:color w:val="000000" w:themeColor="text1"/>
          <w:szCs w:val="24"/>
        </w:rPr>
        <w:t>s</w:t>
      </w:r>
      <w:r w:rsidR="002578C9" w:rsidRPr="009E227E">
        <w:rPr>
          <w:rFonts w:cs="Arial"/>
          <w:color w:val="000000" w:themeColor="text1"/>
          <w:szCs w:val="24"/>
        </w:rPr>
        <w:t xml:space="preserve"> behind them</w:t>
      </w:r>
      <w:r w:rsidRPr="009E227E">
        <w:rPr>
          <w:rFonts w:cs="Arial"/>
          <w:color w:val="000000" w:themeColor="text1"/>
          <w:szCs w:val="24"/>
        </w:rPr>
        <w:t xml:space="preserve">. The </w:t>
      </w:r>
      <w:r w:rsidR="002578C9" w:rsidRPr="009E227E">
        <w:rPr>
          <w:rFonts w:cs="Arial"/>
          <w:color w:val="000000" w:themeColor="text1"/>
          <w:szCs w:val="24"/>
        </w:rPr>
        <w:t>enclosed plan</w:t>
      </w:r>
      <w:r w:rsidR="00843F5B" w:rsidRPr="009E227E">
        <w:rPr>
          <w:rFonts w:cs="Arial"/>
          <w:color w:val="000000" w:themeColor="text1"/>
          <w:szCs w:val="24"/>
        </w:rPr>
        <w:t xml:space="preserve"> shows</w:t>
      </w:r>
      <w:r w:rsidR="002578C9" w:rsidRPr="009E227E">
        <w:rPr>
          <w:rFonts w:cs="Arial"/>
          <w:color w:val="000000" w:themeColor="text1"/>
          <w:szCs w:val="24"/>
        </w:rPr>
        <w:t xml:space="preserve"> what the project would look like on the ground</w:t>
      </w:r>
      <w:r w:rsidR="003B247C" w:rsidRPr="009E227E">
        <w:rPr>
          <w:rFonts w:cs="Arial"/>
          <w:color w:val="000000" w:themeColor="text1"/>
          <w:szCs w:val="24"/>
        </w:rPr>
        <w:t xml:space="preserve"> – the numbered proposed changes </w:t>
      </w:r>
      <w:r w:rsidR="00B5212F" w:rsidRPr="009E227E">
        <w:rPr>
          <w:rFonts w:cs="Arial"/>
          <w:color w:val="000000" w:themeColor="text1"/>
          <w:szCs w:val="24"/>
        </w:rPr>
        <w:t xml:space="preserve">below </w:t>
      </w:r>
      <w:r w:rsidR="003B247C" w:rsidRPr="009E227E">
        <w:rPr>
          <w:rFonts w:cs="Arial"/>
          <w:color w:val="000000" w:themeColor="text1"/>
          <w:szCs w:val="24"/>
        </w:rPr>
        <w:t>correspond to the relevant points marked on the map.</w:t>
      </w:r>
    </w:p>
    <w:p w14:paraId="1D48BADC" w14:textId="77777777" w:rsidR="009E227E" w:rsidRDefault="009E227E" w:rsidP="003B247C">
      <w:pPr>
        <w:rPr>
          <w:rFonts w:cs="Arial"/>
          <w:color w:val="000000" w:themeColor="text1"/>
          <w:szCs w:val="24"/>
        </w:rPr>
      </w:pPr>
    </w:p>
    <w:tbl>
      <w:tblPr>
        <w:tblStyle w:val="TableGrid"/>
        <w:tblW w:w="0" w:type="auto"/>
        <w:tblLook w:val="04A0" w:firstRow="1" w:lastRow="0" w:firstColumn="1" w:lastColumn="0" w:noHBand="0" w:noVBand="1"/>
      </w:tblPr>
      <w:tblGrid>
        <w:gridCol w:w="562"/>
        <w:gridCol w:w="4536"/>
        <w:gridCol w:w="4530"/>
      </w:tblGrid>
      <w:tr w:rsidR="009E227E" w14:paraId="442236B3" w14:textId="77777777" w:rsidTr="00A13F79">
        <w:tc>
          <w:tcPr>
            <w:tcW w:w="562" w:type="dxa"/>
          </w:tcPr>
          <w:p w14:paraId="21E69365" w14:textId="77777777" w:rsidR="009E227E" w:rsidRPr="00D348E9" w:rsidRDefault="009E227E" w:rsidP="00A13F79">
            <w:pPr>
              <w:rPr>
                <w:rFonts w:cs="Arial"/>
                <w:b/>
                <w:bCs/>
                <w:color w:val="000000" w:themeColor="text1"/>
                <w:szCs w:val="24"/>
              </w:rPr>
            </w:pPr>
          </w:p>
        </w:tc>
        <w:tc>
          <w:tcPr>
            <w:tcW w:w="4536" w:type="dxa"/>
          </w:tcPr>
          <w:p w14:paraId="25B13FDE" w14:textId="77777777" w:rsidR="009E227E" w:rsidRPr="00D348E9" w:rsidRDefault="009E227E" w:rsidP="00A13F79">
            <w:pPr>
              <w:rPr>
                <w:rFonts w:cs="Arial"/>
                <w:b/>
                <w:bCs/>
                <w:color w:val="000000" w:themeColor="text1"/>
                <w:szCs w:val="24"/>
              </w:rPr>
            </w:pPr>
            <w:r w:rsidRPr="00D348E9">
              <w:rPr>
                <w:rFonts w:cs="Arial"/>
                <w:b/>
                <w:bCs/>
                <w:color w:val="000000" w:themeColor="text1"/>
                <w:szCs w:val="24"/>
              </w:rPr>
              <w:t>Proposal</w:t>
            </w:r>
          </w:p>
        </w:tc>
        <w:tc>
          <w:tcPr>
            <w:tcW w:w="4530" w:type="dxa"/>
          </w:tcPr>
          <w:p w14:paraId="1BEBE7A4" w14:textId="77777777" w:rsidR="009E227E" w:rsidRPr="00D348E9" w:rsidRDefault="009E227E" w:rsidP="00A13F79">
            <w:pPr>
              <w:rPr>
                <w:rFonts w:cs="Arial"/>
                <w:b/>
                <w:bCs/>
                <w:color w:val="000000" w:themeColor="text1"/>
                <w:szCs w:val="24"/>
              </w:rPr>
            </w:pPr>
            <w:r w:rsidRPr="00D348E9">
              <w:rPr>
                <w:rFonts w:cs="Arial"/>
                <w:b/>
                <w:bCs/>
                <w:color w:val="000000" w:themeColor="text1"/>
                <w:szCs w:val="24"/>
              </w:rPr>
              <w:t>Reason for proposal</w:t>
            </w:r>
          </w:p>
        </w:tc>
      </w:tr>
      <w:tr w:rsidR="009E227E" w14:paraId="3619D6E0" w14:textId="77777777" w:rsidTr="00A13F79">
        <w:tc>
          <w:tcPr>
            <w:tcW w:w="562" w:type="dxa"/>
          </w:tcPr>
          <w:p w14:paraId="6F994CBD" w14:textId="77777777" w:rsidR="009E227E" w:rsidRPr="00EB4D48" w:rsidRDefault="009E227E" w:rsidP="00A13F79">
            <w:pPr>
              <w:jc w:val="center"/>
              <w:rPr>
                <w:rFonts w:cs="Arial"/>
                <w:b/>
                <w:bCs/>
                <w:szCs w:val="24"/>
              </w:rPr>
            </w:pPr>
            <w:r w:rsidRPr="00EB4D48">
              <w:rPr>
                <w:rFonts w:cs="Arial"/>
                <w:b/>
                <w:bCs/>
                <w:szCs w:val="24"/>
              </w:rPr>
              <w:t>1</w:t>
            </w:r>
          </w:p>
        </w:tc>
        <w:tc>
          <w:tcPr>
            <w:tcW w:w="4536" w:type="dxa"/>
          </w:tcPr>
          <w:p w14:paraId="7B2C8B60" w14:textId="19FDCA67" w:rsidR="0018443E" w:rsidRPr="00767ADD" w:rsidRDefault="0018443E" w:rsidP="005242A3">
            <w:pPr>
              <w:rPr>
                <w:rFonts w:ascii="Aptos" w:hAnsi="Aptos"/>
              </w:rPr>
            </w:pPr>
            <w:r w:rsidRPr="0018443E">
              <w:t>Accessibility improvement at bus stop</w:t>
            </w:r>
            <w:r w:rsidR="001C7D57">
              <w:t>.</w:t>
            </w:r>
          </w:p>
          <w:p w14:paraId="6721D516" w14:textId="72D6D1DC" w:rsidR="009E227E" w:rsidRPr="00EB4D48" w:rsidRDefault="009E227E" w:rsidP="00A13F79">
            <w:pPr>
              <w:rPr>
                <w:rFonts w:cs="Arial"/>
                <w:szCs w:val="24"/>
              </w:rPr>
            </w:pPr>
          </w:p>
        </w:tc>
        <w:tc>
          <w:tcPr>
            <w:tcW w:w="4530" w:type="dxa"/>
          </w:tcPr>
          <w:p w14:paraId="17F89286" w14:textId="563BA570" w:rsidR="009E227E" w:rsidRPr="00EB4D48" w:rsidRDefault="00710FD6" w:rsidP="00A13F79">
            <w:pPr>
              <w:rPr>
                <w:rFonts w:cs="Arial"/>
                <w:szCs w:val="24"/>
              </w:rPr>
            </w:pPr>
            <w:r>
              <w:t>The e</w:t>
            </w:r>
            <w:r w:rsidR="005F12DD" w:rsidRPr="00EB4D48">
              <w:t xml:space="preserve">xisting kerb height at the bus stop is </w:t>
            </w:r>
            <w:r w:rsidR="002211E5">
              <w:t>about</w:t>
            </w:r>
            <w:r w:rsidR="005F12DD" w:rsidRPr="00EB4D48">
              <w:t xml:space="preserve"> 100mm. </w:t>
            </w:r>
            <w:r>
              <w:t>We want to a</w:t>
            </w:r>
            <w:r w:rsidR="005F12DD" w:rsidRPr="00EB4D48">
              <w:t>lter</w:t>
            </w:r>
            <w:r>
              <w:t xml:space="preserve"> the </w:t>
            </w:r>
            <w:r w:rsidR="005F12DD" w:rsidRPr="00EB4D48">
              <w:t xml:space="preserve">kerb height </w:t>
            </w:r>
            <w:r>
              <w:t>to a</w:t>
            </w:r>
            <w:r w:rsidR="005F12DD" w:rsidRPr="00EB4D48">
              <w:t xml:space="preserve"> recommended 150mm</w:t>
            </w:r>
            <w:r>
              <w:t xml:space="preserve">, this </w:t>
            </w:r>
            <w:r w:rsidR="005F12DD" w:rsidRPr="00EB4D48">
              <w:t xml:space="preserve">will improve access for all bus users including disabled people. </w:t>
            </w:r>
          </w:p>
        </w:tc>
      </w:tr>
      <w:tr w:rsidR="009E227E" w14:paraId="2AF6DD40" w14:textId="77777777" w:rsidTr="00A13F79">
        <w:tc>
          <w:tcPr>
            <w:tcW w:w="562" w:type="dxa"/>
          </w:tcPr>
          <w:p w14:paraId="1855320F" w14:textId="77777777" w:rsidR="009E227E" w:rsidRPr="00EB4D48" w:rsidRDefault="009E227E" w:rsidP="00A13F79">
            <w:pPr>
              <w:jc w:val="center"/>
              <w:rPr>
                <w:rFonts w:cs="Arial"/>
                <w:b/>
                <w:bCs/>
                <w:szCs w:val="24"/>
              </w:rPr>
            </w:pPr>
            <w:r w:rsidRPr="00EB4D48">
              <w:rPr>
                <w:rFonts w:cs="Arial"/>
                <w:b/>
                <w:bCs/>
                <w:szCs w:val="24"/>
              </w:rPr>
              <w:t>2</w:t>
            </w:r>
          </w:p>
        </w:tc>
        <w:tc>
          <w:tcPr>
            <w:tcW w:w="4536" w:type="dxa"/>
          </w:tcPr>
          <w:p w14:paraId="1E11BB9C" w14:textId="35EF38B0" w:rsidR="0018443E" w:rsidRPr="00767ADD" w:rsidRDefault="002211E5" w:rsidP="005242A3">
            <w:pPr>
              <w:rPr>
                <w:rFonts w:ascii="Aptos" w:hAnsi="Aptos"/>
              </w:rPr>
            </w:pPr>
            <w:r>
              <w:t>Changes</w:t>
            </w:r>
            <w:r w:rsidR="0018443E" w:rsidRPr="0018443E">
              <w:t xml:space="preserve"> to on-street parking length and removal of the kerbed build</w:t>
            </w:r>
            <w:r>
              <w:t>-</w:t>
            </w:r>
            <w:r w:rsidR="0018443E" w:rsidRPr="0018443E">
              <w:t>out area</w:t>
            </w:r>
            <w:r w:rsidR="001C7D57">
              <w:t>.</w:t>
            </w:r>
          </w:p>
          <w:p w14:paraId="176E2565" w14:textId="05620F9E" w:rsidR="009E227E" w:rsidRPr="00EB4D48" w:rsidRDefault="00710FD6" w:rsidP="00A13F79">
            <w:pPr>
              <w:rPr>
                <w:rFonts w:cs="Arial"/>
                <w:szCs w:val="24"/>
              </w:rPr>
            </w:pPr>
            <w:r>
              <w:rPr>
                <w:szCs w:val="24"/>
              </w:rPr>
              <w:t>.</w:t>
            </w:r>
          </w:p>
        </w:tc>
        <w:tc>
          <w:tcPr>
            <w:tcW w:w="4530" w:type="dxa"/>
          </w:tcPr>
          <w:p w14:paraId="135124A1" w14:textId="1ED24675" w:rsidR="009E227E" w:rsidRPr="00EB4D48" w:rsidRDefault="00710FD6" w:rsidP="00A13F79">
            <w:r>
              <w:t>The e</w:t>
            </w:r>
            <w:r w:rsidR="00C92DE9" w:rsidRPr="00EB4D48">
              <w:t xml:space="preserve">xisting parking bay on </w:t>
            </w:r>
            <w:r>
              <w:t>the N</w:t>
            </w:r>
            <w:r w:rsidR="00C92DE9" w:rsidRPr="00EB4D48">
              <w:t xml:space="preserve">orth side </w:t>
            </w:r>
            <w:r w:rsidR="00130EC0" w:rsidRPr="00EB4D48">
              <w:t xml:space="preserve">is to </w:t>
            </w:r>
            <w:r w:rsidR="00C92DE9" w:rsidRPr="00EB4D48">
              <w:t xml:space="preserve">be shortened by 9m and </w:t>
            </w:r>
            <w:r>
              <w:t>S</w:t>
            </w:r>
            <w:r w:rsidR="00C92DE9" w:rsidRPr="00EB4D48">
              <w:t xml:space="preserve">outh side </w:t>
            </w:r>
            <w:r w:rsidR="00130EC0" w:rsidRPr="00EB4D48">
              <w:t>to</w:t>
            </w:r>
            <w:r w:rsidR="00C92DE9" w:rsidRPr="00EB4D48">
              <w:t xml:space="preserve"> be extended by 9m. This is to aid bus movement from Portland Street into bus stops at Blackfriars Road. Double yellow lines will be adjusted accordingly.</w:t>
            </w:r>
            <w:r w:rsidR="009A435F">
              <w:t xml:space="preserve"> There will be no overall loss to parking </w:t>
            </w:r>
            <w:r w:rsidR="009A435F">
              <w:lastRenderedPageBreak/>
              <w:t>space.</w:t>
            </w:r>
            <w:r w:rsidR="00C92DE9" w:rsidRPr="00EB4D48">
              <w:t xml:space="preserve"> Note: A Traffic Regulation Order (TRO) amendment will be promoted for this proposal. </w:t>
            </w:r>
          </w:p>
        </w:tc>
      </w:tr>
      <w:tr w:rsidR="009E227E" w14:paraId="2DCA5880" w14:textId="77777777" w:rsidTr="00A13F79">
        <w:tc>
          <w:tcPr>
            <w:tcW w:w="562" w:type="dxa"/>
          </w:tcPr>
          <w:p w14:paraId="5B92B2E5" w14:textId="77777777" w:rsidR="009E227E" w:rsidRPr="00EB4D48" w:rsidRDefault="009E227E" w:rsidP="00A13F79">
            <w:pPr>
              <w:jc w:val="center"/>
              <w:rPr>
                <w:rFonts w:cs="Arial"/>
                <w:b/>
                <w:bCs/>
                <w:szCs w:val="24"/>
              </w:rPr>
            </w:pPr>
            <w:r w:rsidRPr="00EB4D48">
              <w:rPr>
                <w:rFonts w:cs="Arial"/>
                <w:b/>
                <w:bCs/>
                <w:szCs w:val="24"/>
              </w:rPr>
              <w:lastRenderedPageBreak/>
              <w:t>3</w:t>
            </w:r>
          </w:p>
        </w:tc>
        <w:tc>
          <w:tcPr>
            <w:tcW w:w="4536" w:type="dxa"/>
          </w:tcPr>
          <w:p w14:paraId="3DE00233" w14:textId="38E27D6A" w:rsidR="0018443E" w:rsidRPr="00767ADD" w:rsidRDefault="0018443E" w:rsidP="005242A3">
            <w:pPr>
              <w:rPr>
                <w:rFonts w:ascii="Aptos" w:hAnsi="Aptos"/>
              </w:rPr>
            </w:pPr>
            <w:r w:rsidRPr="0018443E">
              <w:t>Extension of yellow box marking southwards</w:t>
            </w:r>
            <w:r w:rsidR="001C7D57">
              <w:t>.</w:t>
            </w:r>
          </w:p>
          <w:p w14:paraId="25E5E272" w14:textId="2EAB74F5" w:rsidR="009E227E" w:rsidRPr="00EB4D48" w:rsidRDefault="009E227E" w:rsidP="00A13F79">
            <w:pPr>
              <w:rPr>
                <w:rFonts w:cs="Arial"/>
                <w:szCs w:val="24"/>
              </w:rPr>
            </w:pPr>
          </w:p>
        </w:tc>
        <w:tc>
          <w:tcPr>
            <w:tcW w:w="4530" w:type="dxa"/>
          </w:tcPr>
          <w:p w14:paraId="274C1B91" w14:textId="4F2ECA0E" w:rsidR="0075000C" w:rsidRPr="00EB4D48" w:rsidRDefault="00A21AD3" w:rsidP="0075000C">
            <w:pPr>
              <w:rPr>
                <w:rFonts w:cs="Arial"/>
                <w:szCs w:val="24"/>
                <w:highlight w:val="yellow"/>
              </w:rPr>
            </w:pPr>
            <w:r w:rsidRPr="00EB4D48">
              <w:t xml:space="preserve">The existing yellow box at the junction is </w:t>
            </w:r>
            <w:r w:rsidR="002211E5">
              <w:t>too small</w:t>
            </w:r>
            <w:r w:rsidRPr="00EB4D48">
              <w:t xml:space="preserve">. </w:t>
            </w:r>
            <w:r w:rsidR="00A50933" w:rsidRPr="00EB4D48">
              <w:t xml:space="preserve">Some drivers </w:t>
            </w:r>
            <w:r w:rsidR="002211E5">
              <w:t xml:space="preserve">enter </w:t>
            </w:r>
            <w:r w:rsidR="00A50933" w:rsidRPr="00EB4D48">
              <w:t>the yellow b</w:t>
            </w:r>
            <w:r w:rsidRPr="00EB4D48">
              <w:t>ox</w:t>
            </w:r>
            <w:r w:rsidR="002211E5">
              <w:t>,</w:t>
            </w:r>
            <w:r w:rsidRPr="00EB4D48">
              <w:t xml:space="preserve"> blocking the path of buses exiting Portland Street. By extending the yellow box southwards by approximately one car length, this will give buses more room to manoeuvre into the bus stops and help control the traffic flow.  </w:t>
            </w:r>
          </w:p>
        </w:tc>
      </w:tr>
      <w:tr w:rsidR="00B25FA0" w14:paraId="1A30E621" w14:textId="77777777" w:rsidTr="00A13F79">
        <w:tc>
          <w:tcPr>
            <w:tcW w:w="562" w:type="dxa"/>
          </w:tcPr>
          <w:p w14:paraId="540224FC" w14:textId="7A4F8D55" w:rsidR="00B25FA0" w:rsidRPr="00EB4D48" w:rsidRDefault="00B25FA0" w:rsidP="00A13F79">
            <w:pPr>
              <w:jc w:val="center"/>
              <w:rPr>
                <w:rFonts w:cs="Arial"/>
                <w:b/>
                <w:bCs/>
                <w:szCs w:val="24"/>
              </w:rPr>
            </w:pPr>
            <w:r w:rsidRPr="00EB4D48">
              <w:rPr>
                <w:rFonts w:cs="Arial"/>
                <w:b/>
                <w:bCs/>
                <w:szCs w:val="24"/>
              </w:rPr>
              <w:t>4</w:t>
            </w:r>
          </w:p>
        </w:tc>
        <w:tc>
          <w:tcPr>
            <w:tcW w:w="4536" w:type="dxa"/>
          </w:tcPr>
          <w:p w14:paraId="7151A997" w14:textId="310A0CE4" w:rsidR="00B25FA0" w:rsidRPr="00EB4D48" w:rsidRDefault="0018443E" w:rsidP="00A13F79">
            <w:pPr>
              <w:rPr>
                <w:szCs w:val="24"/>
              </w:rPr>
            </w:pPr>
            <w:r w:rsidRPr="0018443E">
              <w:t>Prohibition of loading/unloading at any time</w:t>
            </w:r>
            <w:r w:rsidR="001C7D57">
              <w:t xml:space="preserve"> </w:t>
            </w:r>
            <w:r w:rsidR="001C7D57">
              <w:rPr>
                <w:szCs w:val="24"/>
              </w:rPr>
              <w:t>(Portland Street).</w:t>
            </w:r>
          </w:p>
        </w:tc>
        <w:tc>
          <w:tcPr>
            <w:tcW w:w="4530" w:type="dxa"/>
          </w:tcPr>
          <w:p w14:paraId="64E40216" w14:textId="07F0398F" w:rsidR="00B25FA0" w:rsidRPr="00EB4D48" w:rsidRDefault="00B25FA0" w:rsidP="0075000C">
            <w:r>
              <w:t xml:space="preserve">To </w:t>
            </w:r>
            <w:r w:rsidR="002211E5">
              <w:t xml:space="preserve">stop </w:t>
            </w:r>
            <w:r>
              <w:t xml:space="preserve">any obstruction to </w:t>
            </w:r>
            <w:r w:rsidR="004A70AF">
              <w:t>traffic</w:t>
            </w:r>
            <w:r w:rsidR="002211E5">
              <w:t>,</w:t>
            </w:r>
            <w:r w:rsidR="004A70AF">
              <w:t xml:space="preserve"> esp</w:t>
            </w:r>
            <w:r w:rsidR="00710FD6">
              <w:t xml:space="preserve">ecially </w:t>
            </w:r>
            <w:r>
              <w:t>buses</w:t>
            </w:r>
            <w:r w:rsidR="002211E5">
              <w:t>,</w:t>
            </w:r>
            <w:r>
              <w:t xml:space="preserve"> caused by loading/unloading vehicles</w:t>
            </w:r>
            <w:r w:rsidR="00A827DD">
              <w:t>.</w:t>
            </w:r>
            <w:r>
              <w:t xml:space="preserve"> </w:t>
            </w:r>
          </w:p>
        </w:tc>
      </w:tr>
      <w:tr w:rsidR="009E227E" w14:paraId="5C3FC7B0" w14:textId="77777777" w:rsidTr="00A13F79">
        <w:trPr>
          <w:trHeight w:val="165"/>
        </w:trPr>
        <w:tc>
          <w:tcPr>
            <w:tcW w:w="562" w:type="dxa"/>
          </w:tcPr>
          <w:p w14:paraId="46B203A3" w14:textId="1A2E9982" w:rsidR="009E227E" w:rsidRPr="00EB4D48" w:rsidRDefault="00B25FA0" w:rsidP="00A13F79">
            <w:pPr>
              <w:jc w:val="center"/>
              <w:rPr>
                <w:rFonts w:cs="Arial"/>
                <w:b/>
                <w:bCs/>
                <w:szCs w:val="24"/>
              </w:rPr>
            </w:pPr>
            <w:r w:rsidRPr="00EB4D48">
              <w:rPr>
                <w:rFonts w:cs="Arial"/>
                <w:b/>
                <w:bCs/>
                <w:szCs w:val="24"/>
              </w:rPr>
              <w:t>5</w:t>
            </w:r>
          </w:p>
        </w:tc>
        <w:tc>
          <w:tcPr>
            <w:tcW w:w="4536" w:type="dxa"/>
          </w:tcPr>
          <w:p w14:paraId="4B9ACEB4" w14:textId="590841FA" w:rsidR="0018443E" w:rsidRPr="00767ADD" w:rsidRDefault="0018443E" w:rsidP="005242A3">
            <w:pPr>
              <w:rPr>
                <w:rFonts w:ascii="Aptos" w:hAnsi="Aptos"/>
              </w:rPr>
            </w:pPr>
            <w:r w:rsidRPr="0018443E">
              <w:t>New above ground bus stop line detector</w:t>
            </w:r>
            <w:r w:rsidR="001C7D57">
              <w:t>.</w:t>
            </w:r>
          </w:p>
          <w:p w14:paraId="36425596" w14:textId="581B9074" w:rsidR="009E227E" w:rsidRPr="00EB4D48" w:rsidRDefault="009E227E" w:rsidP="00A13F79">
            <w:pPr>
              <w:rPr>
                <w:rFonts w:cs="Arial"/>
                <w:szCs w:val="24"/>
              </w:rPr>
            </w:pPr>
          </w:p>
        </w:tc>
        <w:tc>
          <w:tcPr>
            <w:tcW w:w="4530" w:type="dxa"/>
          </w:tcPr>
          <w:p w14:paraId="4C1BA96E" w14:textId="79020EA0" w:rsidR="009E227E" w:rsidRPr="00EB4D48" w:rsidRDefault="00EF019C" w:rsidP="0075000C">
            <w:r w:rsidRPr="00EB4D48">
              <w:rPr>
                <w:szCs w:val="24"/>
              </w:rPr>
              <w:t xml:space="preserve">The detector is an AI optical device that can detect moving and stationary vehicles. </w:t>
            </w:r>
            <w:r w:rsidR="0076559C" w:rsidRPr="00EB4D48">
              <w:rPr>
                <w:szCs w:val="24"/>
              </w:rPr>
              <w:t xml:space="preserve">This </w:t>
            </w:r>
            <w:r w:rsidRPr="00EB4D48">
              <w:rPr>
                <w:szCs w:val="24"/>
              </w:rPr>
              <w:t>can also distinguish between different types of vehicles and can be used to selectively detect buses and ignore cars.</w:t>
            </w:r>
          </w:p>
        </w:tc>
      </w:tr>
      <w:tr w:rsidR="003A11CA" w14:paraId="1044F0D6" w14:textId="77777777" w:rsidTr="00A13F79">
        <w:trPr>
          <w:trHeight w:val="165"/>
        </w:trPr>
        <w:tc>
          <w:tcPr>
            <w:tcW w:w="562" w:type="dxa"/>
          </w:tcPr>
          <w:p w14:paraId="15DC85E7" w14:textId="4225F9C1" w:rsidR="003A11CA" w:rsidRPr="00EB4D48" w:rsidRDefault="00B25FA0" w:rsidP="003A11CA">
            <w:pPr>
              <w:jc w:val="center"/>
              <w:rPr>
                <w:rFonts w:cs="Arial"/>
                <w:b/>
                <w:bCs/>
                <w:szCs w:val="24"/>
              </w:rPr>
            </w:pPr>
            <w:r w:rsidRPr="00EB4D48">
              <w:rPr>
                <w:rFonts w:cs="Arial"/>
                <w:b/>
                <w:bCs/>
                <w:szCs w:val="24"/>
              </w:rPr>
              <w:t>6</w:t>
            </w:r>
          </w:p>
        </w:tc>
        <w:tc>
          <w:tcPr>
            <w:tcW w:w="4536" w:type="dxa"/>
          </w:tcPr>
          <w:p w14:paraId="6E258BE0" w14:textId="27D8B9C7" w:rsidR="0018443E" w:rsidRPr="00767ADD" w:rsidRDefault="0018443E" w:rsidP="005242A3">
            <w:pPr>
              <w:rPr>
                <w:rFonts w:ascii="Aptos" w:hAnsi="Aptos"/>
              </w:rPr>
            </w:pPr>
            <w:r w:rsidRPr="0018443E">
              <w:t>Resurfacing existing bus stop lay by in coloured concrete</w:t>
            </w:r>
            <w:r w:rsidR="001C7D57">
              <w:t>.</w:t>
            </w:r>
          </w:p>
          <w:p w14:paraId="4809B606" w14:textId="3481926D" w:rsidR="003A11CA" w:rsidRPr="00EB4D48" w:rsidRDefault="003A11CA" w:rsidP="003A11CA">
            <w:pPr>
              <w:rPr>
                <w:rFonts w:cs="Arial"/>
                <w:szCs w:val="24"/>
              </w:rPr>
            </w:pPr>
          </w:p>
        </w:tc>
        <w:tc>
          <w:tcPr>
            <w:tcW w:w="4530" w:type="dxa"/>
          </w:tcPr>
          <w:p w14:paraId="3A9564B3" w14:textId="46C6DB9C" w:rsidR="00DD681D" w:rsidRPr="00D944BC" w:rsidRDefault="00F70878" w:rsidP="0075000C">
            <w:r>
              <w:t xml:space="preserve">Concrete is a more durable material than </w:t>
            </w:r>
            <w:r w:rsidR="00F72495">
              <w:t>asphalt. Taking</w:t>
            </w:r>
            <w:r>
              <w:t xml:space="preserve"> this action now, this should reduce the future maintenance of the lay-by, meaning it will cost less and take less visits to maintain. Also, a contrasting-coloured surface should deter general traffic from entering the bus stop lay-by for drop off/pick up.</w:t>
            </w:r>
          </w:p>
        </w:tc>
      </w:tr>
      <w:tr w:rsidR="003A11CA" w14:paraId="482CEBA6" w14:textId="77777777" w:rsidTr="00A13F79">
        <w:trPr>
          <w:trHeight w:val="165"/>
        </w:trPr>
        <w:tc>
          <w:tcPr>
            <w:tcW w:w="562" w:type="dxa"/>
          </w:tcPr>
          <w:p w14:paraId="3FD7FD76" w14:textId="6BABFB09" w:rsidR="003A11CA" w:rsidRPr="00EB4D48" w:rsidRDefault="00B25FA0" w:rsidP="003A11CA">
            <w:pPr>
              <w:jc w:val="center"/>
              <w:rPr>
                <w:rFonts w:cs="Arial"/>
                <w:b/>
                <w:bCs/>
                <w:szCs w:val="24"/>
              </w:rPr>
            </w:pPr>
            <w:r>
              <w:rPr>
                <w:rFonts w:cs="Arial"/>
                <w:b/>
                <w:bCs/>
                <w:szCs w:val="24"/>
              </w:rPr>
              <w:t>7</w:t>
            </w:r>
          </w:p>
        </w:tc>
        <w:tc>
          <w:tcPr>
            <w:tcW w:w="4536" w:type="dxa"/>
          </w:tcPr>
          <w:p w14:paraId="580C181C" w14:textId="42661191" w:rsidR="0018443E" w:rsidRPr="00767ADD" w:rsidRDefault="0018443E" w:rsidP="005242A3">
            <w:pPr>
              <w:rPr>
                <w:rFonts w:ascii="Aptos" w:hAnsi="Aptos"/>
              </w:rPr>
            </w:pPr>
            <w:r w:rsidRPr="0018443E">
              <w:t>Resurfacing Blackfriars Road</w:t>
            </w:r>
            <w:r w:rsidR="001C7D57">
              <w:t>.</w:t>
            </w:r>
          </w:p>
          <w:p w14:paraId="5C2368CA" w14:textId="2B5C671F" w:rsidR="003A11CA" w:rsidRPr="00EB4D48" w:rsidRDefault="003A11CA" w:rsidP="003A11CA">
            <w:pPr>
              <w:rPr>
                <w:rFonts w:cs="Arial"/>
                <w:szCs w:val="24"/>
              </w:rPr>
            </w:pPr>
          </w:p>
        </w:tc>
        <w:tc>
          <w:tcPr>
            <w:tcW w:w="4530" w:type="dxa"/>
          </w:tcPr>
          <w:p w14:paraId="105FD9A3" w14:textId="23CCDE8D" w:rsidR="003A11CA" w:rsidRPr="00EB4D48" w:rsidRDefault="00B54285" w:rsidP="0075000C">
            <w:pPr>
              <w:rPr>
                <w:rFonts w:cs="Arial"/>
                <w:szCs w:val="24"/>
              </w:rPr>
            </w:pPr>
            <w:r w:rsidRPr="00EB4D48">
              <w:rPr>
                <w:rFonts w:cs="Arial"/>
                <w:szCs w:val="24"/>
              </w:rPr>
              <w:t xml:space="preserve">The </w:t>
            </w:r>
            <w:r w:rsidR="008546F6" w:rsidRPr="00EB4D48">
              <w:rPr>
                <w:rFonts w:cs="Arial"/>
                <w:szCs w:val="24"/>
              </w:rPr>
              <w:t xml:space="preserve">existing </w:t>
            </w:r>
            <w:r w:rsidRPr="00EB4D48">
              <w:rPr>
                <w:rFonts w:cs="Arial"/>
                <w:szCs w:val="24"/>
              </w:rPr>
              <w:t xml:space="preserve">carriageway surfacing is </w:t>
            </w:r>
            <w:r w:rsidR="002211E5">
              <w:rPr>
                <w:rFonts w:cs="Arial"/>
                <w:szCs w:val="24"/>
              </w:rPr>
              <w:t>wearing out</w:t>
            </w:r>
            <w:r w:rsidRPr="00EB4D48">
              <w:rPr>
                <w:rFonts w:cs="Arial"/>
                <w:szCs w:val="24"/>
              </w:rPr>
              <w:t xml:space="preserve">. </w:t>
            </w:r>
            <w:r w:rsidR="00BA2F18" w:rsidRPr="00EB4D48">
              <w:rPr>
                <w:rFonts w:cs="Arial"/>
                <w:szCs w:val="24"/>
              </w:rPr>
              <w:t>This maintenance</w:t>
            </w:r>
            <w:r w:rsidR="00330452">
              <w:rPr>
                <w:rFonts w:cs="Arial"/>
                <w:szCs w:val="24"/>
              </w:rPr>
              <w:t xml:space="preserve"> work</w:t>
            </w:r>
            <w:r w:rsidR="00DC79D1" w:rsidRPr="00EB4D48">
              <w:rPr>
                <w:rFonts w:cs="Arial"/>
                <w:szCs w:val="24"/>
              </w:rPr>
              <w:t xml:space="preserve"> has been</w:t>
            </w:r>
            <w:r w:rsidR="00BA2F18" w:rsidRPr="00EB4D48">
              <w:rPr>
                <w:rFonts w:cs="Arial"/>
                <w:szCs w:val="24"/>
              </w:rPr>
              <w:t xml:space="preserve"> combined with the BSIP scheme to reduce cost and disruption in the area. </w:t>
            </w:r>
          </w:p>
        </w:tc>
      </w:tr>
      <w:tr w:rsidR="001C7D57" w14:paraId="30B4377C" w14:textId="77777777" w:rsidTr="00A13F79">
        <w:trPr>
          <w:trHeight w:val="165"/>
        </w:trPr>
        <w:tc>
          <w:tcPr>
            <w:tcW w:w="562" w:type="dxa"/>
          </w:tcPr>
          <w:p w14:paraId="5507D4FD" w14:textId="55D0D75C" w:rsidR="001C7D57" w:rsidRDefault="001C7D57" w:rsidP="003A11CA">
            <w:pPr>
              <w:jc w:val="center"/>
              <w:rPr>
                <w:rFonts w:cs="Arial"/>
                <w:b/>
                <w:bCs/>
                <w:szCs w:val="24"/>
              </w:rPr>
            </w:pPr>
            <w:r>
              <w:rPr>
                <w:rFonts w:cs="Arial"/>
                <w:b/>
                <w:bCs/>
                <w:szCs w:val="24"/>
              </w:rPr>
              <w:t>8</w:t>
            </w:r>
          </w:p>
        </w:tc>
        <w:tc>
          <w:tcPr>
            <w:tcW w:w="4536" w:type="dxa"/>
          </w:tcPr>
          <w:p w14:paraId="2882E293" w14:textId="33B07BC0" w:rsidR="001C7D57" w:rsidRPr="0018443E" w:rsidRDefault="001C7D57" w:rsidP="00767ADD">
            <w:r>
              <w:rPr>
                <w:rFonts w:cs="Arial"/>
                <w:szCs w:val="24"/>
              </w:rPr>
              <w:t>Existing bus shelter to remain and be refurbished.</w:t>
            </w:r>
            <w:r w:rsidRPr="001C7D57">
              <w:tab/>
            </w:r>
          </w:p>
        </w:tc>
        <w:tc>
          <w:tcPr>
            <w:tcW w:w="4530" w:type="dxa"/>
          </w:tcPr>
          <w:p w14:paraId="403AF420" w14:textId="2CD83A83" w:rsidR="001C7D57" w:rsidRPr="00EB4D48" w:rsidRDefault="001C7D57" w:rsidP="0075000C">
            <w:pPr>
              <w:rPr>
                <w:rFonts w:cs="Arial"/>
                <w:szCs w:val="24"/>
              </w:rPr>
            </w:pPr>
            <w:r>
              <w:t>The c</w:t>
            </w:r>
            <w:r w:rsidRPr="001C7D57">
              <w:t>urrent shelter is in poor condition</w:t>
            </w:r>
            <w:r w:rsidR="009F26BD">
              <w:t xml:space="preserve"> so will be refurbished. </w:t>
            </w:r>
            <w:r w:rsidRPr="001C7D57">
              <w:t>A new freestanding monolith style real time information unit is also being considered, pending agreement with the train operating company and B</w:t>
            </w:r>
            <w:r>
              <w:t xml:space="preserve">orough </w:t>
            </w:r>
            <w:r w:rsidRPr="001C7D57">
              <w:t>C</w:t>
            </w:r>
            <w:r>
              <w:t xml:space="preserve">ouncil of </w:t>
            </w:r>
            <w:r w:rsidRPr="001C7D57">
              <w:t>K</w:t>
            </w:r>
            <w:r>
              <w:t xml:space="preserve">ing’s </w:t>
            </w:r>
            <w:r w:rsidRPr="001C7D57">
              <w:t>L</w:t>
            </w:r>
            <w:r>
              <w:t>ynn and West Norfolk</w:t>
            </w:r>
            <w:r w:rsidRPr="001C7D57">
              <w:t>.</w:t>
            </w:r>
          </w:p>
        </w:tc>
      </w:tr>
    </w:tbl>
    <w:p w14:paraId="0BC0036D" w14:textId="1D1CDB46" w:rsidR="00F81461" w:rsidRDefault="00F81461" w:rsidP="001F48CC">
      <w:pPr>
        <w:rPr>
          <w:rFonts w:cs="Arial"/>
          <w:color w:val="000000" w:themeColor="text1"/>
          <w:szCs w:val="24"/>
        </w:rPr>
      </w:pPr>
    </w:p>
    <w:p w14:paraId="44F8D58B" w14:textId="36FC2F73" w:rsidR="00C32DF8" w:rsidRDefault="00C32DF8" w:rsidP="00C32DF8">
      <w:pPr>
        <w:rPr>
          <w:rFonts w:cs="Arial"/>
          <w:i/>
          <w:iCs/>
          <w:color w:val="000000" w:themeColor="text1"/>
          <w:szCs w:val="24"/>
        </w:rPr>
      </w:pPr>
      <w:r w:rsidRPr="00405270">
        <w:rPr>
          <w:rFonts w:cs="Arial"/>
          <w:i/>
          <w:iCs/>
          <w:color w:val="000000" w:themeColor="text1"/>
          <w:szCs w:val="24"/>
        </w:rPr>
        <w:t>All road markings in the area will be refreshed as part of the scheme.</w:t>
      </w:r>
    </w:p>
    <w:p w14:paraId="1989FCE8" w14:textId="77777777" w:rsidR="00281ADA" w:rsidRDefault="00281ADA" w:rsidP="00B92CB2">
      <w:pPr>
        <w:rPr>
          <w:rFonts w:ascii="Aptos" w:hAnsi="Aptos" w:cs="Aptos"/>
          <w:i/>
          <w:iCs/>
          <w:color w:val="000000"/>
          <w:sz w:val="22"/>
          <w:szCs w:val="22"/>
          <w14:ligatures w14:val="standardContextual"/>
        </w:rPr>
      </w:pPr>
    </w:p>
    <w:p w14:paraId="50BAE34A" w14:textId="30CEED6C" w:rsidR="00B92CB2" w:rsidRPr="00B92CB2" w:rsidRDefault="00281ADA" w:rsidP="00B92CB2">
      <w:pPr>
        <w:rPr>
          <w:rFonts w:cs="Arial"/>
          <w:color w:val="000000" w:themeColor="text1"/>
          <w:szCs w:val="24"/>
        </w:rPr>
      </w:pPr>
      <w:r w:rsidRPr="00281ADA">
        <w:rPr>
          <w:rFonts w:cs="Arial"/>
          <w:color w:val="000000"/>
          <w:szCs w:val="24"/>
          <w14:ligatures w14:val="standardContextual"/>
        </w:rPr>
        <w:t>If approved, t</w:t>
      </w:r>
      <w:r w:rsidR="00B92CB2" w:rsidRPr="00281ADA">
        <w:rPr>
          <w:rFonts w:cs="Arial"/>
          <w:color w:val="000000"/>
          <w:szCs w:val="24"/>
        </w:rPr>
        <w:t>he</w:t>
      </w:r>
      <w:r w:rsidR="00B92CB2" w:rsidRPr="00B92CB2">
        <w:rPr>
          <w:color w:val="000000"/>
        </w:rPr>
        <w:t xml:space="preserve"> works are currently scheduled to start in early March 2025. </w:t>
      </w:r>
      <w:r w:rsidR="00B407CF">
        <w:rPr>
          <w:color w:val="000000"/>
        </w:rPr>
        <w:t>Lane closures will be in place for the</w:t>
      </w:r>
      <w:r w:rsidR="00B92CB2" w:rsidRPr="00B92CB2">
        <w:rPr>
          <w:color w:val="000000"/>
        </w:rPr>
        <w:t xml:space="preserve"> bus stop improvement works and</w:t>
      </w:r>
      <w:r>
        <w:rPr>
          <w:color w:val="000000"/>
        </w:rPr>
        <w:t xml:space="preserve"> road closures will be in place when the</w:t>
      </w:r>
      <w:r w:rsidR="00B92CB2" w:rsidRPr="00B92CB2">
        <w:rPr>
          <w:color w:val="000000"/>
        </w:rPr>
        <w:t xml:space="preserve"> carriageway surfacing </w:t>
      </w:r>
      <w:r>
        <w:rPr>
          <w:color w:val="000000"/>
        </w:rPr>
        <w:t xml:space="preserve">work is undertaken. </w:t>
      </w:r>
      <w:r w:rsidR="00422B2B">
        <w:rPr>
          <w:color w:val="000000"/>
        </w:rPr>
        <w:t>During this time a</w:t>
      </w:r>
      <w:r w:rsidR="00B92CB2" w:rsidRPr="00B92CB2">
        <w:rPr>
          <w:color w:val="000000"/>
        </w:rPr>
        <w:t xml:space="preserve"> diversion route will</w:t>
      </w:r>
      <w:r w:rsidR="00E30F0C">
        <w:rPr>
          <w:color w:val="000000"/>
        </w:rPr>
        <w:t xml:space="preserve"> be </w:t>
      </w:r>
      <w:r w:rsidR="00440909">
        <w:rPr>
          <w:color w:val="000000"/>
        </w:rPr>
        <w:t xml:space="preserve">set up and </w:t>
      </w:r>
      <w:r w:rsidR="00B92CB2" w:rsidRPr="00B92CB2">
        <w:rPr>
          <w:color w:val="000000"/>
        </w:rPr>
        <w:t xml:space="preserve">sign posted. Details including </w:t>
      </w:r>
      <w:r w:rsidR="00440909">
        <w:rPr>
          <w:color w:val="000000"/>
        </w:rPr>
        <w:t xml:space="preserve">the length of works </w:t>
      </w:r>
      <w:r w:rsidR="00B92CB2" w:rsidRPr="00B92CB2">
        <w:rPr>
          <w:color w:val="000000"/>
        </w:rPr>
        <w:t>and traffic management will be shared nearer the start date.</w:t>
      </w:r>
    </w:p>
    <w:p w14:paraId="3F7F1442" w14:textId="77777777" w:rsidR="00C32DF8" w:rsidRDefault="00C32DF8" w:rsidP="001F48CC">
      <w:pPr>
        <w:rPr>
          <w:rFonts w:cs="Arial"/>
          <w:b/>
          <w:bCs/>
          <w:color w:val="000000" w:themeColor="text1"/>
          <w:szCs w:val="24"/>
        </w:rPr>
      </w:pPr>
    </w:p>
    <w:p w14:paraId="2295244F" w14:textId="77777777" w:rsidR="00B92CB2" w:rsidRDefault="00B92CB2" w:rsidP="001F48CC">
      <w:pPr>
        <w:rPr>
          <w:rFonts w:cs="Arial"/>
          <w:b/>
          <w:bCs/>
          <w:color w:val="000000" w:themeColor="text1"/>
          <w:szCs w:val="24"/>
        </w:rPr>
      </w:pPr>
    </w:p>
    <w:p w14:paraId="1C214C18" w14:textId="010E746D" w:rsidR="00C167D0" w:rsidRDefault="00C167D0" w:rsidP="001F48CC">
      <w:pPr>
        <w:rPr>
          <w:rFonts w:cs="Arial"/>
          <w:b/>
          <w:bCs/>
          <w:color w:val="000000" w:themeColor="text1"/>
          <w:szCs w:val="24"/>
        </w:rPr>
      </w:pPr>
      <w:r>
        <w:rPr>
          <w:rFonts w:cs="Arial"/>
          <w:b/>
          <w:bCs/>
          <w:color w:val="000000" w:themeColor="text1"/>
          <w:szCs w:val="24"/>
        </w:rPr>
        <w:t>How to comment</w:t>
      </w:r>
    </w:p>
    <w:p w14:paraId="25A76A35" w14:textId="66EDCF26" w:rsidR="00C167D0" w:rsidRDefault="00C167D0" w:rsidP="001F48CC">
      <w:pPr>
        <w:rPr>
          <w:rFonts w:cs="Arial"/>
          <w:color w:val="000000" w:themeColor="text1"/>
          <w:szCs w:val="24"/>
        </w:rPr>
      </w:pPr>
      <w:r>
        <w:rPr>
          <w:rFonts w:cs="Arial"/>
          <w:color w:val="000000" w:themeColor="text1"/>
          <w:szCs w:val="24"/>
        </w:rPr>
        <w:t>There are two ways to comment on the consultation:</w:t>
      </w:r>
    </w:p>
    <w:p w14:paraId="4C30CAC8" w14:textId="66C2E793" w:rsidR="00C167D0" w:rsidRPr="00C167D0" w:rsidRDefault="00C167D0" w:rsidP="00C167D0">
      <w:pPr>
        <w:pStyle w:val="ListParagraph"/>
        <w:numPr>
          <w:ilvl w:val="0"/>
          <w:numId w:val="4"/>
        </w:numPr>
        <w:rPr>
          <w:rFonts w:cs="Arial"/>
          <w:color w:val="000000" w:themeColor="text1"/>
          <w:szCs w:val="24"/>
        </w:rPr>
      </w:pPr>
      <w:r>
        <w:rPr>
          <w:rFonts w:ascii="Arial" w:hAnsi="Arial" w:cs="Arial"/>
          <w:color w:val="000000" w:themeColor="text1"/>
          <w:sz w:val="24"/>
          <w:szCs w:val="24"/>
        </w:rPr>
        <w:t>Visit</w:t>
      </w:r>
      <w:r w:rsidR="00EF446B">
        <w:rPr>
          <w:rFonts w:ascii="Arial" w:hAnsi="Arial" w:cs="Arial"/>
          <w:color w:val="000000" w:themeColor="text1"/>
          <w:sz w:val="24"/>
          <w:szCs w:val="24"/>
        </w:rPr>
        <w:t xml:space="preserve"> </w:t>
      </w:r>
      <w:hyperlink r:id="rId13" w:history="1">
        <w:r w:rsidR="00A935B3" w:rsidRPr="005D7522">
          <w:rPr>
            <w:rStyle w:val="Hyperlink"/>
            <w:rFonts w:ascii="Arial" w:hAnsi="Arial" w:cs="Arial"/>
            <w:sz w:val="24"/>
            <w:szCs w:val="24"/>
          </w:rPr>
          <w:t>www.norfolk.gov.uk/blackfriarsroad</w:t>
        </w:r>
      </w:hyperlink>
      <w:r w:rsidR="00EF446B">
        <w:rPr>
          <w:rFonts w:ascii="Arial" w:hAnsi="Arial" w:cs="Arial"/>
          <w:color w:val="000000" w:themeColor="text1"/>
          <w:sz w:val="24"/>
          <w:szCs w:val="24"/>
        </w:rPr>
        <w:t xml:space="preserve"> to</w:t>
      </w:r>
      <w:r>
        <w:rPr>
          <w:rFonts w:ascii="Arial" w:hAnsi="Arial" w:cs="Arial"/>
          <w:color w:val="000000" w:themeColor="text1"/>
          <w:sz w:val="24"/>
          <w:szCs w:val="24"/>
        </w:rPr>
        <w:t xml:space="preserve"> complete our online survey </w:t>
      </w:r>
      <w:r w:rsidR="00401986">
        <w:rPr>
          <w:rFonts w:ascii="Arial" w:hAnsi="Arial" w:cs="Arial"/>
          <w:color w:val="000000" w:themeColor="text1"/>
          <w:sz w:val="24"/>
          <w:szCs w:val="24"/>
        </w:rPr>
        <w:t>and</w:t>
      </w:r>
      <w:r>
        <w:rPr>
          <w:rFonts w:ascii="Arial" w:hAnsi="Arial" w:cs="Arial"/>
          <w:color w:val="000000" w:themeColor="text1"/>
          <w:sz w:val="24"/>
          <w:szCs w:val="24"/>
        </w:rPr>
        <w:t xml:space="preserve"> share your thoughts on the proposals.</w:t>
      </w:r>
      <w:r w:rsidR="00CA32CA">
        <w:rPr>
          <w:rFonts w:ascii="Arial" w:hAnsi="Arial" w:cs="Arial"/>
          <w:color w:val="000000" w:themeColor="text1"/>
          <w:sz w:val="24"/>
          <w:szCs w:val="24"/>
        </w:rPr>
        <w:t xml:space="preserve"> </w:t>
      </w:r>
    </w:p>
    <w:p w14:paraId="5AB7D953" w14:textId="629A7A91" w:rsidR="00C167D0" w:rsidRPr="00C167D0" w:rsidRDefault="00D9594B" w:rsidP="00C167D0">
      <w:pPr>
        <w:pStyle w:val="ListParagraph"/>
        <w:numPr>
          <w:ilvl w:val="0"/>
          <w:numId w:val="4"/>
        </w:numPr>
        <w:rPr>
          <w:rFonts w:cs="Arial"/>
          <w:color w:val="000000" w:themeColor="text1"/>
          <w:szCs w:val="24"/>
        </w:rPr>
      </w:pPr>
      <w:r>
        <w:rPr>
          <w:rFonts w:ascii="Arial" w:hAnsi="Arial" w:cs="Arial"/>
          <w:color w:val="000000" w:themeColor="text1"/>
          <w:sz w:val="24"/>
          <w:szCs w:val="24"/>
        </w:rPr>
        <w:t>Ask for</w:t>
      </w:r>
      <w:r w:rsidR="00C167D0">
        <w:rPr>
          <w:rFonts w:ascii="Arial" w:hAnsi="Arial" w:cs="Arial"/>
          <w:color w:val="000000" w:themeColor="text1"/>
          <w:sz w:val="24"/>
          <w:szCs w:val="24"/>
        </w:rPr>
        <w:t xml:space="preserve"> a hard copy of the survey by calling or emailing us using the details at the top of this letter.</w:t>
      </w:r>
      <w:r w:rsidR="00C05856">
        <w:rPr>
          <w:rFonts w:ascii="Arial" w:hAnsi="Arial" w:cs="Arial"/>
          <w:color w:val="000000" w:themeColor="text1"/>
          <w:sz w:val="24"/>
          <w:szCs w:val="24"/>
        </w:rPr>
        <w:t xml:space="preserve"> Large font and other formats are available on request</w:t>
      </w:r>
      <w:r>
        <w:rPr>
          <w:rFonts w:ascii="Arial" w:hAnsi="Arial" w:cs="Arial"/>
          <w:color w:val="000000" w:themeColor="text1"/>
          <w:sz w:val="24"/>
          <w:szCs w:val="24"/>
        </w:rPr>
        <w:t>.</w:t>
      </w:r>
    </w:p>
    <w:p w14:paraId="327FFD46" w14:textId="276AAEA9" w:rsidR="00C167D0" w:rsidRPr="00144002" w:rsidRDefault="00C167D0" w:rsidP="00C167D0">
      <w:pPr>
        <w:rPr>
          <w:rFonts w:cs="Arial"/>
          <w:b/>
          <w:bCs/>
          <w:color w:val="000000" w:themeColor="text1"/>
          <w:szCs w:val="24"/>
        </w:rPr>
      </w:pPr>
      <w:r w:rsidRPr="00144002">
        <w:rPr>
          <w:rFonts w:cs="Arial"/>
          <w:b/>
          <w:bCs/>
          <w:color w:val="000000" w:themeColor="text1"/>
          <w:szCs w:val="24"/>
        </w:rPr>
        <w:t>Next Steps</w:t>
      </w:r>
    </w:p>
    <w:p w14:paraId="62D10D32" w14:textId="242FC62C" w:rsidR="00514B5A" w:rsidRDefault="00C167D0" w:rsidP="004B658A">
      <w:r w:rsidRPr="00EF446B">
        <w:rPr>
          <w:rFonts w:cs="Arial"/>
          <w:color w:val="000000" w:themeColor="text1"/>
          <w:szCs w:val="24"/>
        </w:rPr>
        <w:t>The deadline for comments is</w:t>
      </w:r>
      <w:r w:rsidR="00B5212F" w:rsidRPr="00EF446B">
        <w:rPr>
          <w:rFonts w:cs="Arial"/>
          <w:color w:val="000000" w:themeColor="text1"/>
          <w:szCs w:val="24"/>
        </w:rPr>
        <w:t xml:space="preserve"> </w:t>
      </w:r>
      <w:r w:rsidR="007C4ED3">
        <w:rPr>
          <w:rFonts w:cs="Arial"/>
          <w:color w:val="000000" w:themeColor="text1"/>
          <w:szCs w:val="24"/>
        </w:rPr>
        <w:t>22</w:t>
      </w:r>
      <w:r w:rsidR="00A17E3D">
        <w:rPr>
          <w:rFonts w:cs="Arial"/>
          <w:color w:val="000000" w:themeColor="text1"/>
          <w:szCs w:val="24"/>
        </w:rPr>
        <w:t xml:space="preserve"> August</w:t>
      </w:r>
      <w:r w:rsidR="005578E2">
        <w:rPr>
          <w:rFonts w:cs="Arial"/>
          <w:color w:val="000000" w:themeColor="text1"/>
          <w:szCs w:val="24"/>
        </w:rPr>
        <w:t xml:space="preserve"> 2024</w:t>
      </w:r>
      <w:r w:rsidR="0028498B" w:rsidRPr="00144002">
        <w:rPr>
          <w:rFonts w:cs="Arial"/>
          <w:color w:val="000000" w:themeColor="text1"/>
          <w:szCs w:val="24"/>
        </w:rPr>
        <w:t xml:space="preserve"> </w:t>
      </w:r>
      <w:r w:rsidR="00356148" w:rsidRPr="00144002">
        <w:rPr>
          <w:rFonts w:cs="Arial"/>
          <w:szCs w:val="24"/>
        </w:rPr>
        <w:t>and w</w:t>
      </w:r>
      <w:r w:rsidR="00356148" w:rsidRPr="00144002">
        <w:t>e will carefully consider all responses</w:t>
      </w:r>
      <w:r w:rsidR="00356148">
        <w:t xml:space="preserve"> ahead of advertisement of the formal Traffic Regulation Orders needed to deliver the project. This will be done in consultation with the local county council member and cabinet member, as appropriate. </w:t>
      </w:r>
      <w:r w:rsidR="00356148" w:rsidRPr="00144002">
        <w:t>The webpage above will be kept up to date with the latest progress and information.</w:t>
      </w:r>
    </w:p>
    <w:p w14:paraId="5CC7FED8" w14:textId="77777777" w:rsidR="00514B5A" w:rsidRPr="00514B5A" w:rsidRDefault="00514B5A" w:rsidP="004B658A"/>
    <w:p w14:paraId="3A99422D" w14:textId="78BFD154" w:rsidR="004E6FD6" w:rsidRDefault="004E6FD6" w:rsidP="00C167D0">
      <w:pPr>
        <w:rPr>
          <w:rFonts w:cs="Arial"/>
          <w:b/>
          <w:bCs/>
          <w:color w:val="000000" w:themeColor="text1"/>
          <w:szCs w:val="24"/>
        </w:rPr>
      </w:pPr>
      <w:r>
        <w:rPr>
          <w:rFonts w:cs="Arial"/>
          <w:b/>
          <w:bCs/>
          <w:color w:val="000000" w:themeColor="text1"/>
          <w:szCs w:val="24"/>
        </w:rPr>
        <w:t>Background</w:t>
      </w:r>
    </w:p>
    <w:p w14:paraId="018B5D77" w14:textId="161B5279" w:rsidR="00725301" w:rsidRDefault="00DD55F3" w:rsidP="00725301">
      <w:pPr>
        <w:rPr>
          <w:rFonts w:cs="Arial"/>
          <w:color w:val="000000" w:themeColor="text1"/>
          <w:szCs w:val="24"/>
        </w:rPr>
      </w:pPr>
      <w:r w:rsidRPr="00AC0F49">
        <w:rPr>
          <w:rFonts w:cs="Arial"/>
          <w:color w:val="000000" w:themeColor="text1"/>
          <w:szCs w:val="24"/>
        </w:rPr>
        <w:t>The Department for Transport</w:t>
      </w:r>
      <w:r w:rsidR="00A24189">
        <w:rPr>
          <w:rFonts w:cs="Arial"/>
          <w:color w:val="000000" w:themeColor="text1"/>
          <w:szCs w:val="24"/>
        </w:rPr>
        <w:t xml:space="preserve"> (DfT)</w:t>
      </w:r>
      <w:r w:rsidRPr="00AC0F49">
        <w:rPr>
          <w:rFonts w:cs="Arial"/>
          <w:color w:val="000000" w:themeColor="text1"/>
          <w:szCs w:val="24"/>
        </w:rPr>
        <w:t xml:space="preserve"> has </w:t>
      </w:r>
      <w:r w:rsidR="00725301">
        <w:rPr>
          <w:rFonts w:cs="Arial"/>
          <w:color w:val="000000" w:themeColor="text1"/>
          <w:szCs w:val="24"/>
        </w:rPr>
        <w:t>awarded the county council nearly £50m of funding for its Bus Service Improvement Plan, aimed at improving bus services and infrastructure facilities across the county. The plan includes</w:t>
      </w:r>
      <w:r w:rsidR="00CF34BA">
        <w:rPr>
          <w:rFonts w:cs="Arial"/>
          <w:color w:val="000000" w:themeColor="text1"/>
          <w:szCs w:val="24"/>
        </w:rPr>
        <w:t xml:space="preserve"> measures such as</w:t>
      </w:r>
      <w:r w:rsidR="00725301">
        <w:rPr>
          <w:rFonts w:cs="Arial"/>
          <w:color w:val="000000" w:themeColor="text1"/>
          <w:szCs w:val="24"/>
        </w:rPr>
        <w:t xml:space="preserve"> </w:t>
      </w:r>
      <w:r w:rsidR="00CF34BA">
        <w:rPr>
          <w:rFonts w:cs="Arial"/>
          <w:color w:val="000000" w:themeColor="text1"/>
          <w:szCs w:val="24"/>
        </w:rPr>
        <w:t>i</w:t>
      </w:r>
      <w:r w:rsidR="00725301" w:rsidRPr="00725301">
        <w:rPr>
          <w:rFonts w:cs="Arial"/>
          <w:color w:val="000000" w:themeColor="text1"/>
          <w:szCs w:val="24"/>
        </w:rPr>
        <w:t>ntegrated travel hubs</w:t>
      </w:r>
      <w:r w:rsidR="00CF34BA">
        <w:rPr>
          <w:rFonts w:cs="Arial"/>
          <w:color w:val="000000" w:themeColor="text1"/>
          <w:szCs w:val="24"/>
        </w:rPr>
        <w:t xml:space="preserve">, </w:t>
      </w:r>
      <w:r w:rsidR="00725301" w:rsidRPr="00725301">
        <w:rPr>
          <w:rFonts w:cs="Arial"/>
          <w:color w:val="000000" w:themeColor="text1"/>
          <w:szCs w:val="24"/>
        </w:rPr>
        <w:t>new and more frequent services</w:t>
      </w:r>
      <w:r w:rsidR="00710FD6">
        <w:rPr>
          <w:rFonts w:cs="Arial"/>
          <w:color w:val="000000" w:themeColor="text1"/>
          <w:szCs w:val="24"/>
        </w:rPr>
        <w:t xml:space="preserve">. You </w:t>
      </w:r>
      <w:r w:rsidR="00CF34BA" w:rsidRPr="005242A3">
        <w:rPr>
          <w:rFonts w:cs="Arial"/>
          <w:color w:val="000000" w:themeColor="text1"/>
          <w:szCs w:val="24"/>
        </w:rPr>
        <w:t xml:space="preserve">can read more about </w:t>
      </w:r>
      <w:r w:rsidR="00AD7552" w:rsidRPr="005242A3">
        <w:rPr>
          <w:rFonts w:cs="Arial"/>
          <w:color w:val="000000" w:themeColor="text1"/>
          <w:szCs w:val="24"/>
        </w:rPr>
        <w:t>our work on the Bus Service Improvement Plan</w:t>
      </w:r>
      <w:r w:rsidR="00CF34BA" w:rsidRPr="005242A3">
        <w:rPr>
          <w:rFonts w:cs="Arial"/>
          <w:color w:val="000000" w:themeColor="text1"/>
          <w:szCs w:val="24"/>
        </w:rPr>
        <w:t xml:space="preserve"> by visiting</w:t>
      </w:r>
      <w:r w:rsidR="00CF34BA">
        <w:rPr>
          <w:rFonts w:cs="Arial"/>
          <w:color w:val="000000" w:themeColor="text1"/>
          <w:szCs w:val="24"/>
        </w:rPr>
        <w:t xml:space="preserve"> </w:t>
      </w:r>
      <w:hyperlink r:id="rId14" w:history="1">
        <w:r w:rsidR="00CF34BA" w:rsidRPr="00960466">
          <w:rPr>
            <w:rStyle w:val="Hyperlink"/>
            <w:rFonts w:cs="Arial"/>
            <w:szCs w:val="24"/>
          </w:rPr>
          <w:t>www.norfolk.gov.uk/busstrategy</w:t>
        </w:r>
      </w:hyperlink>
      <w:r w:rsidR="00CF34BA">
        <w:rPr>
          <w:rFonts w:cs="Arial"/>
          <w:color w:val="000000" w:themeColor="text1"/>
          <w:szCs w:val="24"/>
        </w:rPr>
        <w:t>.</w:t>
      </w:r>
    </w:p>
    <w:p w14:paraId="2782BAF2" w14:textId="77777777" w:rsidR="00CF34BA" w:rsidRDefault="00CF34BA" w:rsidP="00725301">
      <w:pPr>
        <w:rPr>
          <w:rFonts w:cs="Arial"/>
          <w:color w:val="000000" w:themeColor="text1"/>
          <w:szCs w:val="24"/>
        </w:rPr>
      </w:pPr>
    </w:p>
    <w:p w14:paraId="6B1F6CF1" w14:textId="6EE6D15E" w:rsidR="00753375" w:rsidRDefault="001F48CC" w:rsidP="001F48CC">
      <w:pPr>
        <w:tabs>
          <w:tab w:val="left" w:pos="8959"/>
        </w:tabs>
        <w:rPr>
          <w:noProof/>
        </w:rPr>
      </w:pPr>
      <w:r>
        <w:t xml:space="preserve">Yours </w:t>
      </w:r>
      <w:r w:rsidR="00A24189">
        <w:t>f</w:t>
      </w:r>
      <w:r w:rsidR="00AE2609">
        <w:t>aithfully</w:t>
      </w:r>
      <w:r w:rsidR="00003E8E">
        <w:t>,</w:t>
      </w:r>
    </w:p>
    <w:p w14:paraId="3D795FF9" w14:textId="3137A5CE" w:rsidR="001F48CC" w:rsidRDefault="005E1FE6" w:rsidP="001F48CC">
      <w:pPr>
        <w:tabs>
          <w:tab w:val="left" w:pos="8959"/>
        </w:tabs>
      </w:pPr>
      <w:r>
        <w:rPr>
          <w:noProof/>
        </w:rPr>
        <w:drawing>
          <wp:inline distT="0" distB="0" distL="0" distR="0" wp14:anchorId="41F16F82" wp14:editId="73CE7E3C">
            <wp:extent cx="965200" cy="457200"/>
            <wp:effectExtent l="0" t="0" r="6350" b="0"/>
            <wp:docPr id="1599476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965200" cy="457200"/>
                    </a:xfrm>
                    <a:prstGeom prst="rect">
                      <a:avLst/>
                    </a:prstGeom>
                    <a:noFill/>
                    <a:ln>
                      <a:noFill/>
                    </a:ln>
                  </pic:spPr>
                </pic:pic>
              </a:graphicData>
            </a:graphic>
          </wp:inline>
        </w:drawing>
      </w:r>
    </w:p>
    <w:p w14:paraId="6F72ED5D" w14:textId="77777777" w:rsidR="00665EB5" w:rsidRDefault="00665EB5" w:rsidP="001F48CC">
      <w:pPr>
        <w:tabs>
          <w:tab w:val="left" w:pos="8959"/>
        </w:tabs>
      </w:pPr>
    </w:p>
    <w:p w14:paraId="432FC6A4" w14:textId="263B6342" w:rsidR="00F46F63" w:rsidRDefault="005E1FE6" w:rsidP="001F48CC">
      <w:pPr>
        <w:tabs>
          <w:tab w:val="left" w:pos="8959"/>
        </w:tabs>
      </w:pPr>
      <w:r>
        <w:t>Niki Park</w:t>
      </w:r>
    </w:p>
    <w:p w14:paraId="0A741BC7" w14:textId="4F198829" w:rsidR="005E1FE6" w:rsidRDefault="00A33AD0" w:rsidP="001F48CC">
      <w:pPr>
        <w:tabs>
          <w:tab w:val="left" w:pos="8959"/>
        </w:tabs>
      </w:pPr>
      <w:r>
        <w:t>Head of Passenger Transport</w:t>
      </w:r>
    </w:p>
    <w:p w14:paraId="7BF2AF53" w14:textId="77777777" w:rsidR="00B240B8" w:rsidRDefault="00B240B8" w:rsidP="001F48CC">
      <w:pPr>
        <w:tabs>
          <w:tab w:val="left" w:pos="8959"/>
        </w:tabs>
      </w:pPr>
    </w:p>
    <w:p w14:paraId="0EDD9E04" w14:textId="2463D2C7" w:rsidR="00B240B8" w:rsidRDefault="00B240B8" w:rsidP="001F48CC">
      <w:pPr>
        <w:tabs>
          <w:tab w:val="left" w:pos="8959"/>
        </w:tabs>
      </w:pPr>
    </w:p>
    <w:p w14:paraId="1F412580" w14:textId="74320A17" w:rsidR="00B240B8" w:rsidRDefault="00B240B8" w:rsidP="001F48CC">
      <w:pPr>
        <w:tabs>
          <w:tab w:val="left" w:pos="8959"/>
        </w:tabs>
      </w:pPr>
    </w:p>
    <w:sectPr w:rsidR="00B240B8" w:rsidSect="0033699E">
      <w:footerReference w:type="default" r:id="rId17"/>
      <w:type w:val="continuous"/>
      <w:pgSz w:w="11906" w:h="16838" w:code="9"/>
      <w:pgMar w:top="851" w:right="1134" w:bottom="1191"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0B7B0" w14:textId="77777777" w:rsidR="00297770" w:rsidRDefault="00297770">
      <w:r>
        <w:separator/>
      </w:r>
    </w:p>
  </w:endnote>
  <w:endnote w:type="continuationSeparator" w:id="0">
    <w:p w14:paraId="6429DF72" w14:textId="77777777" w:rsidR="00297770" w:rsidRDefault="00297770">
      <w:r>
        <w:continuationSeparator/>
      </w:r>
    </w:p>
  </w:endnote>
  <w:endnote w:type="continuationNotice" w:id="1">
    <w:p w14:paraId="565DD480" w14:textId="77777777" w:rsidR="00297770" w:rsidRDefault="0029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E2366" w14:textId="7170C010" w:rsidR="000B37D6" w:rsidRPr="00D47BF3" w:rsidRDefault="000B37D6" w:rsidP="000B37D6">
    <w:pPr>
      <w:framePr w:w="1722" w:h="545" w:hRule="exact" w:hSpace="181" w:wrap="around" w:vAnchor="page" w:hAnchor="page" w:x="9165" w:y="15976"/>
      <w:rPr>
        <w:i/>
      </w:rPr>
    </w:pPr>
    <w:r w:rsidRPr="00D47BF3">
      <w:rPr>
        <w:i/>
      </w:rPr>
      <w:t>Continued…</w:t>
    </w:r>
  </w:p>
  <w:p w14:paraId="5320A7C4" w14:textId="77777777" w:rsidR="000B37D6" w:rsidRDefault="000B37D6">
    <w:pPr>
      <w:pStyle w:val="Footer"/>
    </w:pPr>
    <w:r w:rsidRPr="005D427D">
      <w:rPr>
        <w:b/>
        <w:noProof/>
      </w:rPr>
      <w:drawing>
        <wp:inline distT="0" distB="0" distL="0" distR="0" wp14:anchorId="7E330199" wp14:editId="05D13848">
          <wp:extent cx="1628775" cy="533400"/>
          <wp:effectExtent l="0" t="0" r="0" b="0"/>
          <wp:docPr id="8" name="Picture 8" descr="wwwnorfolk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norfolk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33400"/>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F9D2" w14:textId="0E07EBC0" w:rsidR="00414B99" w:rsidRPr="00B04518" w:rsidRDefault="00414B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86946" w14:textId="77777777" w:rsidR="00297770" w:rsidRDefault="00297770">
      <w:r>
        <w:separator/>
      </w:r>
    </w:p>
  </w:footnote>
  <w:footnote w:type="continuationSeparator" w:id="0">
    <w:p w14:paraId="62EE54EC" w14:textId="77777777" w:rsidR="00297770" w:rsidRDefault="00297770">
      <w:r>
        <w:continuationSeparator/>
      </w:r>
    </w:p>
  </w:footnote>
  <w:footnote w:type="continuationNotice" w:id="1">
    <w:p w14:paraId="7430A2D3" w14:textId="77777777" w:rsidR="00297770" w:rsidRDefault="00297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Y="70"/>
      <w:tblW w:w="0" w:type="auto"/>
      <w:tblLook w:val="01E0" w:firstRow="1" w:lastRow="1" w:firstColumn="1" w:lastColumn="1" w:noHBand="0" w:noVBand="0"/>
    </w:tblPr>
    <w:tblGrid>
      <w:gridCol w:w="5364"/>
      <w:gridCol w:w="3335"/>
      <w:gridCol w:w="939"/>
    </w:tblGrid>
    <w:tr w:rsidR="000B37D6" w:rsidRPr="005D427D" w14:paraId="63A204F9" w14:textId="77777777" w:rsidTr="00A13F79">
      <w:tc>
        <w:tcPr>
          <w:tcW w:w="5364" w:type="dxa"/>
          <w:shd w:val="clear" w:color="auto" w:fill="auto"/>
        </w:tcPr>
        <w:p w14:paraId="7A684C9B" w14:textId="77777777" w:rsidR="000B37D6" w:rsidRPr="005D427D" w:rsidRDefault="000B37D6" w:rsidP="000B37D6">
          <w:pPr>
            <w:tabs>
              <w:tab w:val="left" w:pos="8959"/>
            </w:tabs>
            <w:rPr>
              <w:i/>
            </w:rPr>
          </w:pPr>
          <w:r w:rsidRPr="005D427D">
            <w:rPr>
              <w:i/>
            </w:rPr>
            <w:t>Continuation sheet to:</w:t>
          </w:r>
        </w:p>
      </w:tc>
      <w:tc>
        <w:tcPr>
          <w:tcW w:w="3335" w:type="dxa"/>
          <w:shd w:val="clear" w:color="auto" w:fill="auto"/>
        </w:tcPr>
        <w:p w14:paraId="0E4FD384" w14:textId="38757BC6" w:rsidR="000B37D6" w:rsidRPr="00D91A1E" w:rsidRDefault="000B37D6" w:rsidP="000B37D6">
          <w:pPr>
            <w:tabs>
              <w:tab w:val="left" w:pos="8959"/>
            </w:tabs>
            <w:rPr>
              <w:i/>
            </w:rPr>
          </w:pPr>
          <w:r w:rsidRPr="00D91A1E">
            <w:rPr>
              <w:i/>
            </w:rPr>
            <w:t xml:space="preserve">Dated: </w:t>
          </w:r>
          <w:r w:rsidR="000A735E">
            <w:rPr>
              <w:i/>
            </w:rPr>
            <w:t>2</w:t>
          </w:r>
          <w:r w:rsidR="00C632A7">
            <w:rPr>
              <w:i/>
            </w:rPr>
            <w:t>6</w:t>
          </w:r>
          <w:r w:rsidR="000A735E">
            <w:rPr>
              <w:i/>
            </w:rPr>
            <w:t xml:space="preserve"> February 2024</w:t>
          </w:r>
        </w:p>
      </w:tc>
      <w:tc>
        <w:tcPr>
          <w:tcW w:w="939" w:type="dxa"/>
          <w:shd w:val="clear" w:color="auto" w:fill="auto"/>
        </w:tcPr>
        <w:p w14:paraId="27723683" w14:textId="77777777" w:rsidR="000B37D6" w:rsidRPr="005D427D" w:rsidRDefault="000B37D6" w:rsidP="000B37D6">
          <w:pPr>
            <w:tabs>
              <w:tab w:val="left" w:pos="8959"/>
            </w:tabs>
            <w:rPr>
              <w:i/>
            </w:rPr>
          </w:pPr>
          <w:r w:rsidRPr="005D427D">
            <w:rPr>
              <w:i/>
            </w:rPr>
            <w:t>-2-</w:t>
          </w:r>
        </w:p>
      </w:tc>
    </w:tr>
  </w:tbl>
  <w:p w14:paraId="59A5A5F0" w14:textId="77777777" w:rsidR="000B37D6" w:rsidRDefault="000B3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DA93" w14:textId="77777777" w:rsidR="00E00919" w:rsidRDefault="00E00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B2C"/>
    <w:multiLevelType w:val="hybridMultilevel"/>
    <w:tmpl w:val="AD70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A260F"/>
    <w:multiLevelType w:val="hybridMultilevel"/>
    <w:tmpl w:val="6ADAB662"/>
    <w:lvl w:ilvl="0" w:tplc="FFFFFFFF">
      <w:start w:val="1"/>
      <w:numFmt w:val="bullet"/>
      <w:lvlText w:val=""/>
      <w:lvlJc w:val="left"/>
      <w:pPr>
        <w:ind w:left="73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C09C1"/>
    <w:multiLevelType w:val="hybridMultilevel"/>
    <w:tmpl w:val="DDA24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AC4CFF"/>
    <w:multiLevelType w:val="hybridMultilevel"/>
    <w:tmpl w:val="48B4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066FD"/>
    <w:multiLevelType w:val="hybridMultilevel"/>
    <w:tmpl w:val="54303BB6"/>
    <w:lvl w:ilvl="0" w:tplc="AF66773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DF058D"/>
    <w:multiLevelType w:val="hybridMultilevel"/>
    <w:tmpl w:val="3444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E40F5"/>
    <w:multiLevelType w:val="hybridMultilevel"/>
    <w:tmpl w:val="5C8C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264143"/>
    <w:multiLevelType w:val="hybridMultilevel"/>
    <w:tmpl w:val="C5F85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364D76"/>
    <w:multiLevelType w:val="hybridMultilevel"/>
    <w:tmpl w:val="B644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AE027D"/>
    <w:multiLevelType w:val="hybridMultilevel"/>
    <w:tmpl w:val="DC38D0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53851006">
    <w:abstractNumId w:val="6"/>
  </w:num>
  <w:num w:numId="2" w16cid:durableId="894466216">
    <w:abstractNumId w:val="1"/>
  </w:num>
  <w:num w:numId="3" w16cid:durableId="258413517">
    <w:abstractNumId w:val="3"/>
  </w:num>
  <w:num w:numId="4" w16cid:durableId="407309611">
    <w:abstractNumId w:val="5"/>
  </w:num>
  <w:num w:numId="5" w16cid:durableId="435835696">
    <w:abstractNumId w:val="0"/>
  </w:num>
  <w:num w:numId="6" w16cid:durableId="1878808774">
    <w:abstractNumId w:val="8"/>
  </w:num>
  <w:num w:numId="7" w16cid:durableId="1145076472">
    <w:abstractNumId w:val="4"/>
  </w:num>
  <w:num w:numId="8" w16cid:durableId="1524977552">
    <w:abstractNumId w:val="7"/>
  </w:num>
  <w:num w:numId="9" w16cid:durableId="678507280">
    <w:abstractNumId w:val="2"/>
  </w:num>
  <w:num w:numId="10" w16cid:durableId="1896428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27"/>
    <w:rsid w:val="00000E89"/>
    <w:rsid w:val="00003E8E"/>
    <w:rsid w:val="000063FF"/>
    <w:rsid w:val="00011CD1"/>
    <w:rsid w:val="000125F4"/>
    <w:rsid w:val="0001531D"/>
    <w:rsid w:val="00015E36"/>
    <w:rsid w:val="0003010A"/>
    <w:rsid w:val="00032061"/>
    <w:rsid w:val="000328CD"/>
    <w:rsid w:val="00045229"/>
    <w:rsid w:val="000457EF"/>
    <w:rsid w:val="00051D18"/>
    <w:rsid w:val="00052956"/>
    <w:rsid w:val="00055872"/>
    <w:rsid w:val="00066534"/>
    <w:rsid w:val="000752C9"/>
    <w:rsid w:val="00080E3A"/>
    <w:rsid w:val="00084E41"/>
    <w:rsid w:val="000922AD"/>
    <w:rsid w:val="00097C95"/>
    <w:rsid w:val="000A735E"/>
    <w:rsid w:val="000B05D0"/>
    <w:rsid w:val="000B37D6"/>
    <w:rsid w:val="000B59FA"/>
    <w:rsid w:val="000C04BD"/>
    <w:rsid w:val="000C7FB2"/>
    <w:rsid w:val="000D56D3"/>
    <w:rsid w:val="000D76F8"/>
    <w:rsid w:val="000E1924"/>
    <w:rsid w:val="000E3026"/>
    <w:rsid w:val="000F26BB"/>
    <w:rsid w:val="000F439F"/>
    <w:rsid w:val="000F76B0"/>
    <w:rsid w:val="00105618"/>
    <w:rsid w:val="00106D61"/>
    <w:rsid w:val="00112489"/>
    <w:rsid w:val="001149FD"/>
    <w:rsid w:val="00120C2F"/>
    <w:rsid w:val="00121D82"/>
    <w:rsid w:val="001223D3"/>
    <w:rsid w:val="001250AD"/>
    <w:rsid w:val="0012619D"/>
    <w:rsid w:val="00127E6C"/>
    <w:rsid w:val="00130EC0"/>
    <w:rsid w:val="00132D65"/>
    <w:rsid w:val="00141481"/>
    <w:rsid w:val="001435FF"/>
    <w:rsid w:val="00144002"/>
    <w:rsid w:val="00147431"/>
    <w:rsid w:val="00150582"/>
    <w:rsid w:val="00150744"/>
    <w:rsid w:val="001524DA"/>
    <w:rsid w:val="001525FA"/>
    <w:rsid w:val="001603E9"/>
    <w:rsid w:val="001668DB"/>
    <w:rsid w:val="001727DD"/>
    <w:rsid w:val="00183C16"/>
    <w:rsid w:val="0018443E"/>
    <w:rsid w:val="00186910"/>
    <w:rsid w:val="00192ABA"/>
    <w:rsid w:val="00193E9A"/>
    <w:rsid w:val="001957FB"/>
    <w:rsid w:val="00195E22"/>
    <w:rsid w:val="001A0A89"/>
    <w:rsid w:val="001A3340"/>
    <w:rsid w:val="001A7687"/>
    <w:rsid w:val="001B047D"/>
    <w:rsid w:val="001B30FD"/>
    <w:rsid w:val="001B78ED"/>
    <w:rsid w:val="001C1053"/>
    <w:rsid w:val="001C30C9"/>
    <w:rsid w:val="001C3282"/>
    <w:rsid w:val="001C6BC5"/>
    <w:rsid w:val="001C7D57"/>
    <w:rsid w:val="001D1242"/>
    <w:rsid w:val="001D1A1A"/>
    <w:rsid w:val="001E2F54"/>
    <w:rsid w:val="001E35D2"/>
    <w:rsid w:val="001E429E"/>
    <w:rsid w:val="001F180B"/>
    <w:rsid w:val="001F48CC"/>
    <w:rsid w:val="001F5E09"/>
    <w:rsid w:val="00201C03"/>
    <w:rsid w:val="00204BFA"/>
    <w:rsid w:val="002136A0"/>
    <w:rsid w:val="002163D2"/>
    <w:rsid w:val="00217B05"/>
    <w:rsid w:val="002211E5"/>
    <w:rsid w:val="00227481"/>
    <w:rsid w:val="002278E0"/>
    <w:rsid w:val="00232535"/>
    <w:rsid w:val="002371D1"/>
    <w:rsid w:val="002469D8"/>
    <w:rsid w:val="00253694"/>
    <w:rsid w:val="0025463B"/>
    <w:rsid w:val="00255AA0"/>
    <w:rsid w:val="002578C9"/>
    <w:rsid w:val="00261D0A"/>
    <w:rsid w:val="002718A8"/>
    <w:rsid w:val="00272521"/>
    <w:rsid w:val="00275F32"/>
    <w:rsid w:val="00281ADA"/>
    <w:rsid w:val="00283D89"/>
    <w:rsid w:val="0028498B"/>
    <w:rsid w:val="00284AF6"/>
    <w:rsid w:val="00295D90"/>
    <w:rsid w:val="00297770"/>
    <w:rsid w:val="002B306E"/>
    <w:rsid w:val="002B4142"/>
    <w:rsid w:val="002C560F"/>
    <w:rsid w:val="002C6C52"/>
    <w:rsid w:val="002C70CF"/>
    <w:rsid w:val="002D15C8"/>
    <w:rsid w:val="002E0561"/>
    <w:rsid w:val="002E5F01"/>
    <w:rsid w:val="002F2834"/>
    <w:rsid w:val="00300B0E"/>
    <w:rsid w:val="003044E2"/>
    <w:rsid w:val="00310303"/>
    <w:rsid w:val="00321054"/>
    <w:rsid w:val="00323CF4"/>
    <w:rsid w:val="00330452"/>
    <w:rsid w:val="0033699E"/>
    <w:rsid w:val="003415C1"/>
    <w:rsid w:val="0035259E"/>
    <w:rsid w:val="00353B62"/>
    <w:rsid w:val="00354D35"/>
    <w:rsid w:val="00354F53"/>
    <w:rsid w:val="0035591E"/>
    <w:rsid w:val="00356148"/>
    <w:rsid w:val="00356A88"/>
    <w:rsid w:val="003632D7"/>
    <w:rsid w:val="00363A70"/>
    <w:rsid w:val="003671CF"/>
    <w:rsid w:val="003717C7"/>
    <w:rsid w:val="00375E62"/>
    <w:rsid w:val="00381257"/>
    <w:rsid w:val="00390207"/>
    <w:rsid w:val="00390BDF"/>
    <w:rsid w:val="00396670"/>
    <w:rsid w:val="00396E77"/>
    <w:rsid w:val="003A081B"/>
    <w:rsid w:val="003A0890"/>
    <w:rsid w:val="003A11CA"/>
    <w:rsid w:val="003A43AA"/>
    <w:rsid w:val="003B2454"/>
    <w:rsid w:val="003B247C"/>
    <w:rsid w:val="003C154F"/>
    <w:rsid w:val="003C3B13"/>
    <w:rsid w:val="003C685F"/>
    <w:rsid w:val="003C747D"/>
    <w:rsid w:val="003C7F7B"/>
    <w:rsid w:val="003E0A69"/>
    <w:rsid w:val="003E5255"/>
    <w:rsid w:val="003F38AE"/>
    <w:rsid w:val="003F4F2E"/>
    <w:rsid w:val="003F593F"/>
    <w:rsid w:val="00401384"/>
    <w:rsid w:val="00401986"/>
    <w:rsid w:val="0040384F"/>
    <w:rsid w:val="00405270"/>
    <w:rsid w:val="00411400"/>
    <w:rsid w:val="00414B99"/>
    <w:rsid w:val="00422B2B"/>
    <w:rsid w:val="004234CC"/>
    <w:rsid w:val="00424F88"/>
    <w:rsid w:val="004346D1"/>
    <w:rsid w:val="00434C92"/>
    <w:rsid w:val="004372A7"/>
    <w:rsid w:val="00440909"/>
    <w:rsid w:val="00464DF1"/>
    <w:rsid w:val="00466B57"/>
    <w:rsid w:val="004719D7"/>
    <w:rsid w:val="00480E84"/>
    <w:rsid w:val="0048280B"/>
    <w:rsid w:val="004916E9"/>
    <w:rsid w:val="004A70AF"/>
    <w:rsid w:val="004B2375"/>
    <w:rsid w:val="004B658A"/>
    <w:rsid w:val="004C29D3"/>
    <w:rsid w:val="004C6D88"/>
    <w:rsid w:val="004C7A91"/>
    <w:rsid w:val="004D505C"/>
    <w:rsid w:val="004D5068"/>
    <w:rsid w:val="004D7B5D"/>
    <w:rsid w:val="004E63B3"/>
    <w:rsid w:val="004E6FD6"/>
    <w:rsid w:val="00503797"/>
    <w:rsid w:val="0051202D"/>
    <w:rsid w:val="00514B5A"/>
    <w:rsid w:val="00521FCA"/>
    <w:rsid w:val="005242A3"/>
    <w:rsid w:val="00526B34"/>
    <w:rsid w:val="00535DB3"/>
    <w:rsid w:val="005362BE"/>
    <w:rsid w:val="005366E9"/>
    <w:rsid w:val="00536ED1"/>
    <w:rsid w:val="00540714"/>
    <w:rsid w:val="00542854"/>
    <w:rsid w:val="00543247"/>
    <w:rsid w:val="00543B5B"/>
    <w:rsid w:val="005531D5"/>
    <w:rsid w:val="00556083"/>
    <w:rsid w:val="005578E2"/>
    <w:rsid w:val="00560D9A"/>
    <w:rsid w:val="005722BB"/>
    <w:rsid w:val="00577D57"/>
    <w:rsid w:val="00582B81"/>
    <w:rsid w:val="00582C44"/>
    <w:rsid w:val="0058332F"/>
    <w:rsid w:val="00591DA0"/>
    <w:rsid w:val="00593BB9"/>
    <w:rsid w:val="005A1F48"/>
    <w:rsid w:val="005A3AB0"/>
    <w:rsid w:val="005A561D"/>
    <w:rsid w:val="005A65A3"/>
    <w:rsid w:val="005B25E6"/>
    <w:rsid w:val="005B323D"/>
    <w:rsid w:val="005B51E3"/>
    <w:rsid w:val="005B7098"/>
    <w:rsid w:val="005D31DC"/>
    <w:rsid w:val="005D427D"/>
    <w:rsid w:val="005E1FE6"/>
    <w:rsid w:val="005E7619"/>
    <w:rsid w:val="005F12DD"/>
    <w:rsid w:val="005F7E9A"/>
    <w:rsid w:val="006002C6"/>
    <w:rsid w:val="00600A95"/>
    <w:rsid w:val="006148A7"/>
    <w:rsid w:val="00622722"/>
    <w:rsid w:val="0062343F"/>
    <w:rsid w:val="00623FB7"/>
    <w:rsid w:val="0062653A"/>
    <w:rsid w:val="00626EE8"/>
    <w:rsid w:val="00632B0F"/>
    <w:rsid w:val="00632E59"/>
    <w:rsid w:val="00633CAA"/>
    <w:rsid w:val="00633FF4"/>
    <w:rsid w:val="006354C7"/>
    <w:rsid w:val="006421F6"/>
    <w:rsid w:val="006450D6"/>
    <w:rsid w:val="00645BDD"/>
    <w:rsid w:val="00646A80"/>
    <w:rsid w:val="00652C1B"/>
    <w:rsid w:val="00654192"/>
    <w:rsid w:val="006560DE"/>
    <w:rsid w:val="00660F65"/>
    <w:rsid w:val="00662885"/>
    <w:rsid w:val="00665EB5"/>
    <w:rsid w:val="00670FA6"/>
    <w:rsid w:val="006717E1"/>
    <w:rsid w:val="00677E98"/>
    <w:rsid w:val="006815B8"/>
    <w:rsid w:val="00692684"/>
    <w:rsid w:val="00697B5B"/>
    <w:rsid w:val="006A44D3"/>
    <w:rsid w:val="006B7863"/>
    <w:rsid w:val="006C1EE7"/>
    <w:rsid w:val="006C7D14"/>
    <w:rsid w:val="006D343B"/>
    <w:rsid w:val="006E1483"/>
    <w:rsid w:val="006E769A"/>
    <w:rsid w:val="006F06F7"/>
    <w:rsid w:val="00701CCF"/>
    <w:rsid w:val="00710FD6"/>
    <w:rsid w:val="00724C38"/>
    <w:rsid w:val="00725301"/>
    <w:rsid w:val="00725434"/>
    <w:rsid w:val="00734A55"/>
    <w:rsid w:val="00735A03"/>
    <w:rsid w:val="00742D1C"/>
    <w:rsid w:val="00745AF9"/>
    <w:rsid w:val="007460CB"/>
    <w:rsid w:val="0075000C"/>
    <w:rsid w:val="00750443"/>
    <w:rsid w:val="00752853"/>
    <w:rsid w:val="00752AFF"/>
    <w:rsid w:val="00753375"/>
    <w:rsid w:val="00763644"/>
    <w:rsid w:val="0076559C"/>
    <w:rsid w:val="007662D0"/>
    <w:rsid w:val="00767ADD"/>
    <w:rsid w:val="007749FB"/>
    <w:rsid w:val="007778F0"/>
    <w:rsid w:val="00792572"/>
    <w:rsid w:val="00792739"/>
    <w:rsid w:val="007A21C2"/>
    <w:rsid w:val="007B080E"/>
    <w:rsid w:val="007B1C4F"/>
    <w:rsid w:val="007B41FB"/>
    <w:rsid w:val="007C0C70"/>
    <w:rsid w:val="007C1FC9"/>
    <w:rsid w:val="007C4ED3"/>
    <w:rsid w:val="007C5549"/>
    <w:rsid w:val="007D2CBE"/>
    <w:rsid w:val="007E2C52"/>
    <w:rsid w:val="007E36F6"/>
    <w:rsid w:val="007E5161"/>
    <w:rsid w:val="007E71F5"/>
    <w:rsid w:val="007F1340"/>
    <w:rsid w:val="007F76CE"/>
    <w:rsid w:val="00800FC6"/>
    <w:rsid w:val="00806FE9"/>
    <w:rsid w:val="00807EDB"/>
    <w:rsid w:val="00813E97"/>
    <w:rsid w:val="0081471D"/>
    <w:rsid w:val="00821640"/>
    <w:rsid w:val="008270D8"/>
    <w:rsid w:val="00827739"/>
    <w:rsid w:val="00831A0C"/>
    <w:rsid w:val="00833B1C"/>
    <w:rsid w:val="00835D71"/>
    <w:rsid w:val="00843F5B"/>
    <w:rsid w:val="00847112"/>
    <w:rsid w:val="008511B4"/>
    <w:rsid w:val="00852BBC"/>
    <w:rsid w:val="008546F6"/>
    <w:rsid w:val="008579B3"/>
    <w:rsid w:val="008626DA"/>
    <w:rsid w:val="00862975"/>
    <w:rsid w:val="00874B9D"/>
    <w:rsid w:val="00876925"/>
    <w:rsid w:val="008859BB"/>
    <w:rsid w:val="0089081D"/>
    <w:rsid w:val="00890980"/>
    <w:rsid w:val="008B10DE"/>
    <w:rsid w:val="008B2E1C"/>
    <w:rsid w:val="008B7372"/>
    <w:rsid w:val="008C0319"/>
    <w:rsid w:val="008C3D88"/>
    <w:rsid w:val="008D5F43"/>
    <w:rsid w:val="008E2E42"/>
    <w:rsid w:val="008E3627"/>
    <w:rsid w:val="008F22B4"/>
    <w:rsid w:val="008F3A95"/>
    <w:rsid w:val="00900B1A"/>
    <w:rsid w:val="00901A27"/>
    <w:rsid w:val="009038CC"/>
    <w:rsid w:val="00904459"/>
    <w:rsid w:val="00912C15"/>
    <w:rsid w:val="00924F39"/>
    <w:rsid w:val="00932804"/>
    <w:rsid w:val="00936747"/>
    <w:rsid w:val="00941988"/>
    <w:rsid w:val="00943133"/>
    <w:rsid w:val="00952361"/>
    <w:rsid w:val="00952C85"/>
    <w:rsid w:val="00961644"/>
    <w:rsid w:val="00967E95"/>
    <w:rsid w:val="0097100D"/>
    <w:rsid w:val="009711E3"/>
    <w:rsid w:val="0097156A"/>
    <w:rsid w:val="0097652D"/>
    <w:rsid w:val="00977520"/>
    <w:rsid w:val="00984533"/>
    <w:rsid w:val="00984534"/>
    <w:rsid w:val="00987A3D"/>
    <w:rsid w:val="009A024A"/>
    <w:rsid w:val="009A1B99"/>
    <w:rsid w:val="009A1E68"/>
    <w:rsid w:val="009A435F"/>
    <w:rsid w:val="009A4FC7"/>
    <w:rsid w:val="009A546E"/>
    <w:rsid w:val="009B5C33"/>
    <w:rsid w:val="009B6F09"/>
    <w:rsid w:val="009B7E6B"/>
    <w:rsid w:val="009C1DDD"/>
    <w:rsid w:val="009D091B"/>
    <w:rsid w:val="009D223E"/>
    <w:rsid w:val="009D7327"/>
    <w:rsid w:val="009E1AE2"/>
    <w:rsid w:val="009E1F57"/>
    <w:rsid w:val="009E227E"/>
    <w:rsid w:val="009E37C8"/>
    <w:rsid w:val="009E71EB"/>
    <w:rsid w:val="009F0AA5"/>
    <w:rsid w:val="009F26BD"/>
    <w:rsid w:val="009F3A03"/>
    <w:rsid w:val="009F6E7C"/>
    <w:rsid w:val="00A01738"/>
    <w:rsid w:val="00A0522A"/>
    <w:rsid w:val="00A05F12"/>
    <w:rsid w:val="00A06A1A"/>
    <w:rsid w:val="00A10C6D"/>
    <w:rsid w:val="00A11151"/>
    <w:rsid w:val="00A13F79"/>
    <w:rsid w:val="00A16DB0"/>
    <w:rsid w:val="00A17833"/>
    <w:rsid w:val="00A17E3D"/>
    <w:rsid w:val="00A21AD3"/>
    <w:rsid w:val="00A22061"/>
    <w:rsid w:val="00A233B0"/>
    <w:rsid w:val="00A24189"/>
    <w:rsid w:val="00A31776"/>
    <w:rsid w:val="00A33AD0"/>
    <w:rsid w:val="00A354D5"/>
    <w:rsid w:val="00A40B78"/>
    <w:rsid w:val="00A4677C"/>
    <w:rsid w:val="00A50933"/>
    <w:rsid w:val="00A57DE3"/>
    <w:rsid w:val="00A6216B"/>
    <w:rsid w:val="00A623AE"/>
    <w:rsid w:val="00A7702E"/>
    <w:rsid w:val="00A827DD"/>
    <w:rsid w:val="00A84A42"/>
    <w:rsid w:val="00A85F44"/>
    <w:rsid w:val="00A935B3"/>
    <w:rsid w:val="00AB0EBD"/>
    <w:rsid w:val="00AB6E45"/>
    <w:rsid w:val="00AB7ADD"/>
    <w:rsid w:val="00AC3BE1"/>
    <w:rsid w:val="00AC5C95"/>
    <w:rsid w:val="00AD66A6"/>
    <w:rsid w:val="00AD7552"/>
    <w:rsid w:val="00AE0029"/>
    <w:rsid w:val="00AE07C3"/>
    <w:rsid w:val="00AE1340"/>
    <w:rsid w:val="00AE249A"/>
    <w:rsid w:val="00AE25B5"/>
    <w:rsid w:val="00AE2609"/>
    <w:rsid w:val="00AE6C63"/>
    <w:rsid w:val="00AF7997"/>
    <w:rsid w:val="00B04518"/>
    <w:rsid w:val="00B0636D"/>
    <w:rsid w:val="00B121A7"/>
    <w:rsid w:val="00B153DA"/>
    <w:rsid w:val="00B2077B"/>
    <w:rsid w:val="00B21087"/>
    <w:rsid w:val="00B23D61"/>
    <w:rsid w:val="00B240B8"/>
    <w:rsid w:val="00B25FA0"/>
    <w:rsid w:val="00B2687C"/>
    <w:rsid w:val="00B34368"/>
    <w:rsid w:val="00B35A0E"/>
    <w:rsid w:val="00B3682F"/>
    <w:rsid w:val="00B407CF"/>
    <w:rsid w:val="00B43749"/>
    <w:rsid w:val="00B460F5"/>
    <w:rsid w:val="00B50C25"/>
    <w:rsid w:val="00B5212F"/>
    <w:rsid w:val="00B54285"/>
    <w:rsid w:val="00B56746"/>
    <w:rsid w:val="00B56C0A"/>
    <w:rsid w:val="00B615A4"/>
    <w:rsid w:val="00B634FB"/>
    <w:rsid w:val="00B647CB"/>
    <w:rsid w:val="00B650E6"/>
    <w:rsid w:val="00B7204C"/>
    <w:rsid w:val="00B76682"/>
    <w:rsid w:val="00B80CD5"/>
    <w:rsid w:val="00B92CB2"/>
    <w:rsid w:val="00BA2F18"/>
    <w:rsid w:val="00BA3CC3"/>
    <w:rsid w:val="00BA4D34"/>
    <w:rsid w:val="00BA4D92"/>
    <w:rsid w:val="00BA7501"/>
    <w:rsid w:val="00BB67B5"/>
    <w:rsid w:val="00BB755E"/>
    <w:rsid w:val="00BC550F"/>
    <w:rsid w:val="00BD1CD8"/>
    <w:rsid w:val="00BD56C0"/>
    <w:rsid w:val="00BD75D0"/>
    <w:rsid w:val="00BE1FE4"/>
    <w:rsid w:val="00BE25CB"/>
    <w:rsid w:val="00BE2B90"/>
    <w:rsid w:val="00BE6488"/>
    <w:rsid w:val="00BF12E5"/>
    <w:rsid w:val="00BF582B"/>
    <w:rsid w:val="00C00E94"/>
    <w:rsid w:val="00C02AAC"/>
    <w:rsid w:val="00C02C1D"/>
    <w:rsid w:val="00C05236"/>
    <w:rsid w:val="00C05856"/>
    <w:rsid w:val="00C1245D"/>
    <w:rsid w:val="00C12D9D"/>
    <w:rsid w:val="00C157DF"/>
    <w:rsid w:val="00C167D0"/>
    <w:rsid w:val="00C17059"/>
    <w:rsid w:val="00C177EC"/>
    <w:rsid w:val="00C20E7E"/>
    <w:rsid w:val="00C23B19"/>
    <w:rsid w:val="00C26B89"/>
    <w:rsid w:val="00C32DF8"/>
    <w:rsid w:val="00C4425B"/>
    <w:rsid w:val="00C47F8B"/>
    <w:rsid w:val="00C55219"/>
    <w:rsid w:val="00C557DB"/>
    <w:rsid w:val="00C56E08"/>
    <w:rsid w:val="00C57C00"/>
    <w:rsid w:val="00C632A7"/>
    <w:rsid w:val="00C63E90"/>
    <w:rsid w:val="00C66E1C"/>
    <w:rsid w:val="00C66F4E"/>
    <w:rsid w:val="00C732A9"/>
    <w:rsid w:val="00C81771"/>
    <w:rsid w:val="00C87BFC"/>
    <w:rsid w:val="00C92DE9"/>
    <w:rsid w:val="00CA0743"/>
    <w:rsid w:val="00CA32CA"/>
    <w:rsid w:val="00CA51E1"/>
    <w:rsid w:val="00CB06B8"/>
    <w:rsid w:val="00CD0133"/>
    <w:rsid w:val="00CD2815"/>
    <w:rsid w:val="00CE2C42"/>
    <w:rsid w:val="00CE30EC"/>
    <w:rsid w:val="00CE5B7D"/>
    <w:rsid w:val="00CF34BA"/>
    <w:rsid w:val="00D010B9"/>
    <w:rsid w:val="00D010DD"/>
    <w:rsid w:val="00D06FA1"/>
    <w:rsid w:val="00D14E29"/>
    <w:rsid w:val="00D20075"/>
    <w:rsid w:val="00D250EC"/>
    <w:rsid w:val="00D3556B"/>
    <w:rsid w:val="00D41862"/>
    <w:rsid w:val="00D47BF3"/>
    <w:rsid w:val="00D55804"/>
    <w:rsid w:val="00D60044"/>
    <w:rsid w:val="00D607A7"/>
    <w:rsid w:val="00D7055B"/>
    <w:rsid w:val="00D751C1"/>
    <w:rsid w:val="00D762D2"/>
    <w:rsid w:val="00D82F35"/>
    <w:rsid w:val="00D86C5B"/>
    <w:rsid w:val="00D91A1E"/>
    <w:rsid w:val="00D944BC"/>
    <w:rsid w:val="00D9594B"/>
    <w:rsid w:val="00D962F5"/>
    <w:rsid w:val="00DA2A58"/>
    <w:rsid w:val="00DA4DA7"/>
    <w:rsid w:val="00DB1258"/>
    <w:rsid w:val="00DB2F7A"/>
    <w:rsid w:val="00DB6D53"/>
    <w:rsid w:val="00DC011A"/>
    <w:rsid w:val="00DC3904"/>
    <w:rsid w:val="00DC6243"/>
    <w:rsid w:val="00DC79D1"/>
    <w:rsid w:val="00DD55F3"/>
    <w:rsid w:val="00DD681D"/>
    <w:rsid w:val="00DD6B9E"/>
    <w:rsid w:val="00DE0BBF"/>
    <w:rsid w:val="00DE7588"/>
    <w:rsid w:val="00DF1445"/>
    <w:rsid w:val="00DF294F"/>
    <w:rsid w:val="00DF3B56"/>
    <w:rsid w:val="00E00919"/>
    <w:rsid w:val="00E0394D"/>
    <w:rsid w:val="00E1022F"/>
    <w:rsid w:val="00E11AAC"/>
    <w:rsid w:val="00E11CA0"/>
    <w:rsid w:val="00E13F4A"/>
    <w:rsid w:val="00E16D50"/>
    <w:rsid w:val="00E179C9"/>
    <w:rsid w:val="00E17B94"/>
    <w:rsid w:val="00E2667E"/>
    <w:rsid w:val="00E300BB"/>
    <w:rsid w:val="00E30F0C"/>
    <w:rsid w:val="00E32FA5"/>
    <w:rsid w:val="00E370E2"/>
    <w:rsid w:val="00E371A1"/>
    <w:rsid w:val="00E372C5"/>
    <w:rsid w:val="00E45B3A"/>
    <w:rsid w:val="00E55A8E"/>
    <w:rsid w:val="00E62E84"/>
    <w:rsid w:val="00E63975"/>
    <w:rsid w:val="00E64838"/>
    <w:rsid w:val="00E66B66"/>
    <w:rsid w:val="00E6747F"/>
    <w:rsid w:val="00E7109C"/>
    <w:rsid w:val="00E72C1D"/>
    <w:rsid w:val="00E75D03"/>
    <w:rsid w:val="00E761A8"/>
    <w:rsid w:val="00E7639C"/>
    <w:rsid w:val="00E76599"/>
    <w:rsid w:val="00E83171"/>
    <w:rsid w:val="00E84715"/>
    <w:rsid w:val="00E860D8"/>
    <w:rsid w:val="00E8718D"/>
    <w:rsid w:val="00E87744"/>
    <w:rsid w:val="00E90574"/>
    <w:rsid w:val="00EA73A2"/>
    <w:rsid w:val="00EB04D0"/>
    <w:rsid w:val="00EB4D48"/>
    <w:rsid w:val="00EB5103"/>
    <w:rsid w:val="00EB74E3"/>
    <w:rsid w:val="00EB766C"/>
    <w:rsid w:val="00EC01E0"/>
    <w:rsid w:val="00EC682B"/>
    <w:rsid w:val="00ED0A04"/>
    <w:rsid w:val="00EF019C"/>
    <w:rsid w:val="00EF446B"/>
    <w:rsid w:val="00F01FC5"/>
    <w:rsid w:val="00F03437"/>
    <w:rsid w:val="00F04174"/>
    <w:rsid w:val="00F04EB3"/>
    <w:rsid w:val="00F13178"/>
    <w:rsid w:val="00F147C8"/>
    <w:rsid w:val="00F15164"/>
    <w:rsid w:val="00F41D02"/>
    <w:rsid w:val="00F44E93"/>
    <w:rsid w:val="00F46290"/>
    <w:rsid w:val="00F46F63"/>
    <w:rsid w:val="00F52521"/>
    <w:rsid w:val="00F64720"/>
    <w:rsid w:val="00F70878"/>
    <w:rsid w:val="00F71047"/>
    <w:rsid w:val="00F712E8"/>
    <w:rsid w:val="00F72495"/>
    <w:rsid w:val="00F736C9"/>
    <w:rsid w:val="00F76CD2"/>
    <w:rsid w:val="00F81461"/>
    <w:rsid w:val="00F82BAC"/>
    <w:rsid w:val="00F83198"/>
    <w:rsid w:val="00F8498A"/>
    <w:rsid w:val="00F84A2C"/>
    <w:rsid w:val="00F9004B"/>
    <w:rsid w:val="00F910B1"/>
    <w:rsid w:val="00FA21E4"/>
    <w:rsid w:val="00FA3FE6"/>
    <w:rsid w:val="00FB0659"/>
    <w:rsid w:val="00FB2B87"/>
    <w:rsid w:val="00FB4E4A"/>
    <w:rsid w:val="00FC02AE"/>
    <w:rsid w:val="00FC3B66"/>
    <w:rsid w:val="00FD1926"/>
    <w:rsid w:val="00FD1F8D"/>
    <w:rsid w:val="00FD375C"/>
    <w:rsid w:val="00FD53D7"/>
    <w:rsid w:val="00FD6CAF"/>
    <w:rsid w:val="00FE162B"/>
    <w:rsid w:val="00FF08D0"/>
    <w:rsid w:val="00FF345A"/>
    <w:rsid w:val="00FF365C"/>
    <w:rsid w:val="00FF5159"/>
    <w:rsid w:val="00FF6EA0"/>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fill="f" fillcolor="white" stroke="f">
      <v:fill color="white" on="f"/>
      <v:stroke on="f"/>
    </o:shapedefaults>
    <o:shapelayout v:ext="edit">
      <o:idmap v:ext="edit" data="2"/>
    </o:shapelayout>
  </w:shapeDefaults>
  <w:decimalSymbol w:val="."/>
  <w:listSeparator w:val=","/>
  <w14:docId w14:val="3E657EB2"/>
  <w15:docId w15:val="{B495D046-3B0C-450C-BC54-96743D4E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2">
    <w:name w:val="heading 2"/>
    <w:basedOn w:val="Header"/>
    <w:next w:val="Normal"/>
    <w:link w:val="Heading2Char"/>
    <w:qFormat/>
    <w:rsid w:val="00ED0A04"/>
    <w:pPr>
      <w:tabs>
        <w:tab w:val="clear" w:pos="4153"/>
        <w:tab w:val="clear" w:pos="830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37C8"/>
    <w:rPr>
      <w:color w:val="0000FF"/>
      <w:u w:val="single"/>
    </w:rPr>
  </w:style>
  <w:style w:type="paragraph" w:styleId="Header">
    <w:name w:val="header"/>
    <w:basedOn w:val="Normal"/>
    <w:rsid w:val="006A44D3"/>
    <w:pPr>
      <w:tabs>
        <w:tab w:val="center" w:pos="4153"/>
        <w:tab w:val="right" w:pos="8306"/>
      </w:tabs>
    </w:pPr>
  </w:style>
  <w:style w:type="paragraph" w:styleId="Footer">
    <w:name w:val="footer"/>
    <w:basedOn w:val="Normal"/>
    <w:rsid w:val="006A44D3"/>
    <w:pPr>
      <w:tabs>
        <w:tab w:val="center" w:pos="4153"/>
        <w:tab w:val="right" w:pos="8306"/>
      </w:tabs>
    </w:pPr>
  </w:style>
  <w:style w:type="table" w:styleId="TableGrid">
    <w:name w:val="Table Grid"/>
    <w:basedOn w:val="TableNormal"/>
    <w:rsid w:val="00F41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92739"/>
    <w:pPr>
      <w:shd w:val="clear" w:color="auto" w:fill="000080"/>
    </w:pPr>
    <w:rPr>
      <w:rFonts w:ascii="Tahoma" w:hAnsi="Tahoma" w:cs="Tahoma"/>
      <w:sz w:val="20"/>
    </w:rPr>
  </w:style>
  <w:style w:type="paragraph" w:styleId="BalloonText">
    <w:name w:val="Balloon Text"/>
    <w:basedOn w:val="Normal"/>
    <w:link w:val="BalloonTextChar"/>
    <w:rsid w:val="008B2E1C"/>
    <w:rPr>
      <w:rFonts w:ascii="Segoe UI" w:hAnsi="Segoe UI" w:cs="Segoe UI"/>
      <w:sz w:val="18"/>
      <w:szCs w:val="18"/>
    </w:rPr>
  </w:style>
  <w:style w:type="character" w:customStyle="1" w:styleId="BalloonTextChar">
    <w:name w:val="Balloon Text Char"/>
    <w:basedOn w:val="DefaultParagraphFont"/>
    <w:link w:val="BalloonText"/>
    <w:rsid w:val="008B2E1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0B37D6"/>
    <w:rPr>
      <w:color w:val="605E5C"/>
      <w:shd w:val="clear" w:color="auto" w:fill="E1DFDD"/>
    </w:rPr>
  </w:style>
  <w:style w:type="character" w:styleId="FollowedHyperlink">
    <w:name w:val="FollowedHyperlink"/>
    <w:basedOn w:val="DefaultParagraphFont"/>
    <w:rsid w:val="00961644"/>
    <w:rPr>
      <w:color w:val="954F72" w:themeColor="followedHyperlink"/>
      <w:u w:val="single"/>
    </w:rPr>
  </w:style>
  <w:style w:type="paragraph" w:styleId="ListParagraph">
    <w:name w:val="List Paragraph"/>
    <w:basedOn w:val="Normal"/>
    <w:uiPriority w:val="34"/>
    <w:qFormat/>
    <w:rsid w:val="003C685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984533"/>
    <w:rPr>
      <w:sz w:val="16"/>
      <w:szCs w:val="16"/>
    </w:rPr>
  </w:style>
  <w:style w:type="paragraph" w:styleId="CommentText">
    <w:name w:val="annotation text"/>
    <w:basedOn w:val="Normal"/>
    <w:link w:val="CommentTextChar"/>
    <w:rsid w:val="00984533"/>
    <w:rPr>
      <w:sz w:val="20"/>
    </w:rPr>
  </w:style>
  <w:style w:type="character" w:customStyle="1" w:styleId="CommentTextChar">
    <w:name w:val="Comment Text Char"/>
    <w:basedOn w:val="DefaultParagraphFont"/>
    <w:link w:val="CommentText"/>
    <w:rsid w:val="00984533"/>
    <w:rPr>
      <w:rFonts w:ascii="Arial" w:hAnsi="Arial"/>
      <w:lang w:eastAsia="en-US"/>
    </w:rPr>
  </w:style>
  <w:style w:type="paragraph" w:styleId="CommentSubject">
    <w:name w:val="annotation subject"/>
    <w:basedOn w:val="CommentText"/>
    <w:next w:val="CommentText"/>
    <w:link w:val="CommentSubjectChar"/>
    <w:rsid w:val="00984533"/>
    <w:rPr>
      <w:b/>
      <w:bCs/>
    </w:rPr>
  </w:style>
  <w:style w:type="character" w:customStyle="1" w:styleId="CommentSubjectChar">
    <w:name w:val="Comment Subject Char"/>
    <w:basedOn w:val="CommentTextChar"/>
    <w:link w:val="CommentSubject"/>
    <w:rsid w:val="00984533"/>
    <w:rPr>
      <w:rFonts w:ascii="Arial" w:hAnsi="Arial"/>
      <w:b/>
      <w:bCs/>
      <w:lang w:eastAsia="en-US"/>
    </w:rPr>
  </w:style>
  <w:style w:type="character" w:styleId="PlaceholderText">
    <w:name w:val="Placeholder Text"/>
    <w:basedOn w:val="DefaultParagraphFont"/>
    <w:uiPriority w:val="99"/>
    <w:semiHidden/>
    <w:rsid w:val="000A735E"/>
    <w:rPr>
      <w:color w:val="666666"/>
    </w:rPr>
  </w:style>
  <w:style w:type="character" w:customStyle="1" w:styleId="Heading2Char">
    <w:name w:val="Heading 2 Char"/>
    <w:basedOn w:val="DefaultParagraphFont"/>
    <w:link w:val="Heading2"/>
    <w:rsid w:val="00ED0A04"/>
    <w:rPr>
      <w:rFonts w:ascii="Arial" w:hAnsi="Arial"/>
      <w:b/>
      <w:sz w:val="24"/>
      <w:lang w:eastAsia="en-US"/>
    </w:rPr>
  </w:style>
  <w:style w:type="paragraph" w:styleId="Revision">
    <w:name w:val="Revision"/>
    <w:hidden/>
    <w:uiPriority w:val="99"/>
    <w:semiHidden/>
    <w:rsid w:val="00F7087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40025">
      <w:bodyDiv w:val="1"/>
      <w:marLeft w:val="0"/>
      <w:marRight w:val="0"/>
      <w:marTop w:val="0"/>
      <w:marBottom w:val="0"/>
      <w:divBdr>
        <w:top w:val="none" w:sz="0" w:space="0" w:color="auto"/>
        <w:left w:val="none" w:sz="0" w:space="0" w:color="auto"/>
        <w:bottom w:val="none" w:sz="0" w:space="0" w:color="auto"/>
        <w:right w:val="none" w:sz="0" w:space="0" w:color="auto"/>
      </w:divBdr>
    </w:div>
    <w:div w:id="429352529">
      <w:bodyDiv w:val="1"/>
      <w:marLeft w:val="0"/>
      <w:marRight w:val="0"/>
      <w:marTop w:val="0"/>
      <w:marBottom w:val="0"/>
      <w:divBdr>
        <w:top w:val="none" w:sz="0" w:space="0" w:color="auto"/>
        <w:left w:val="none" w:sz="0" w:space="0" w:color="auto"/>
        <w:bottom w:val="none" w:sz="0" w:space="0" w:color="auto"/>
        <w:right w:val="none" w:sz="0" w:space="0" w:color="auto"/>
      </w:divBdr>
    </w:div>
    <w:div w:id="470908160">
      <w:bodyDiv w:val="1"/>
      <w:marLeft w:val="0"/>
      <w:marRight w:val="0"/>
      <w:marTop w:val="0"/>
      <w:marBottom w:val="0"/>
      <w:divBdr>
        <w:top w:val="none" w:sz="0" w:space="0" w:color="auto"/>
        <w:left w:val="none" w:sz="0" w:space="0" w:color="auto"/>
        <w:bottom w:val="none" w:sz="0" w:space="0" w:color="auto"/>
        <w:right w:val="none" w:sz="0" w:space="0" w:color="auto"/>
      </w:divBdr>
    </w:div>
    <w:div w:id="577252180">
      <w:bodyDiv w:val="1"/>
      <w:marLeft w:val="0"/>
      <w:marRight w:val="0"/>
      <w:marTop w:val="0"/>
      <w:marBottom w:val="0"/>
      <w:divBdr>
        <w:top w:val="none" w:sz="0" w:space="0" w:color="auto"/>
        <w:left w:val="none" w:sz="0" w:space="0" w:color="auto"/>
        <w:bottom w:val="none" w:sz="0" w:space="0" w:color="auto"/>
        <w:right w:val="none" w:sz="0" w:space="0" w:color="auto"/>
      </w:divBdr>
    </w:div>
    <w:div w:id="804008358">
      <w:bodyDiv w:val="1"/>
      <w:marLeft w:val="0"/>
      <w:marRight w:val="0"/>
      <w:marTop w:val="0"/>
      <w:marBottom w:val="0"/>
      <w:divBdr>
        <w:top w:val="none" w:sz="0" w:space="0" w:color="auto"/>
        <w:left w:val="none" w:sz="0" w:space="0" w:color="auto"/>
        <w:bottom w:val="none" w:sz="0" w:space="0" w:color="auto"/>
        <w:right w:val="none" w:sz="0" w:space="0" w:color="auto"/>
      </w:divBdr>
    </w:div>
    <w:div w:id="826897058">
      <w:bodyDiv w:val="1"/>
      <w:marLeft w:val="0"/>
      <w:marRight w:val="0"/>
      <w:marTop w:val="0"/>
      <w:marBottom w:val="0"/>
      <w:divBdr>
        <w:top w:val="none" w:sz="0" w:space="0" w:color="auto"/>
        <w:left w:val="none" w:sz="0" w:space="0" w:color="auto"/>
        <w:bottom w:val="none" w:sz="0" w:space="0" w:color="auto"/>
        <w:right w:val="none" w:sz="0" w:space="0" w:color="auto"/>
      </w:divBdr>
    </w:div>
    <w:div w:id="886918207">
      <w:bodyDiv w:val="1"/>
      <w:marLeft w:val="0"/>
      <w:marRight w:val="0"/>
      <w:marTop w:val="0"/>
      <w:marBottom w:val="0"/>
      <w:divBdr>
        <w:top w:val="none" w:sz="0" w:space="0" w:color="auto"/>
        <w:left w:val="none" w:sz="0" w:space="0" w:color="auto"/>
        <w:bottom w:val="none" w:sz="0" w:space="0" w:color="auto"/>
        <w:right w:val="none" w:sz="0" w:space="0" w:color="auto"/>
      </w:divBdr>
    </w:div>
    <w:div w:id="962341603">
      <w:bodyDiv w:val="1"/>
      <w:marLeft w:val="0"/>
      <w:marRight w:val="0"/>
      <w:marTop w:val="0"/>
      <w:marBottom w:val="0"/>
      <w:divBdr>
        <w:top w:val="none" w:sz="0" w:space="0" w:color="auto"/>
        <w:left w:val="none" w:sz="0" w:space="0" w:color="auto"/>
        <w:bottom w:val="none" w:sz="0" w:space="0" w:color="auto"/>
        <w:right w:val="none" w:sz="0" w:space="0" w:color="auto"/>
      </w:divBdr>
    </w:div>
    <w:div w:id="992564684">
      <w:bodyDiv w:val="1"/>
      <w:marLeft w:val="0"/>
      <w:marRight w:val="0"/>
      <w:marTop w:val="0"/>
      <w:marBottom w:val="0"/>
      <w:divBdr>
        <w:top w:val="none" w:sz="0" w:space="0" w:color="auto"/>
        <w:left w:val="none" w:sz="0" w:space="0" w:color="auto"/>
        <w:bottom w:val="none" w:sz="0" w:space="0" w:color="auto"/>
        <w:right w:val="none" w:sz="0" w:space="0" w:color="auto"/>
      </w:divBdr>
    </w:div>
    <w:div w:id="1151487969">
      <w:bodyDiv w:val="1"/>
      <w:marLeft w:val="0"/>
      <w:marRight w:val="0"/>
      <w:marTop w:val="0"/>
      <w:marBottom w:val="0"/>
      <w:divBdr>
        <w:top w:val="none" w:sz="0" w:space="0" w:color="auto"/>
        <w:left w:val="none" w:sz="0" w:space="0" w:color="auto"/>
        <w:bottom w:val="none" w:sz="0" w:space="0" w:color="auto"/>
        <w:right w:val="none" w:sz="0" w:space="0" w:color="auto"/>
      </w:divBdr>
    </w:div>
    <w:div w:id="1454060169">
      <w:bodyDiv w:val="1"/>
      <w:marLeft w:val="0"/>
      <w:marRight w:val="0"/>
      <w:marTop w:val="0"/>
      <w:marBottom w:val="0"/>
      <w:divBdr>
        <w:top w:val="none" w:sz="0" w:space="0" w:color="auto"/>
        <w:left w:val="none" w:sz="0" w:space="0" w:color="auto"/>
        <w:bottom w:val="none" w:sz="0" w:space="0" w:color="auto"/>
        <w:right w:val="none" w:sz="0" w:space="0" w:color="auto"/>
      </w:divBdr>
    </w:div>
    <w:div w:id="1562908104">
      <w:bodyDiv w:val="1"/>
      <w:marLeft w:val="0"/>
      <w:marRight w:val="0"/>
      <w:marTop w:val="0"/>
      <w:marBottom w:val="0"/>
      <w:divBdr>
        <w:top w:val="none" w:sz="0" w:space="0" w:color="auto"/>
        <w:left w:val="none" w:sz="0" w:space="0" w:color="auto"/>
        <w:bottom w:val="none" w:sz="0" w:space="0" w:color="auto"/>
        <w:right w:val="none" w:sz="0" w:space="0" w:color="auto"/>
      </w:divBdr>
    </w:div>
    <w:div w:id="1692032491">
      <w:bodyDiv w:val="1"/>
      <w:marLeft w:val="0"/>
      <w:marRight w:val="0"/>
      <w:marTop w:val="0"/>
      <w:marBottom w:val="0"/>
      <w:divBdr>
        <w:top w:val="none" w:sz="0" w:space="0" w:color="auto"/>
        <w:left w:val="none" w:sz="0" w:space="0" w:color="auto"/>
        <w:bottom w:val="none" w:sz="0" w:space="0" w:color="auto"/>
        <w:right w:val="none" w:sz="0" w:space="0" w:color="auto"/>
      </w:divBdr>
    </w:div>
    <w:div w:id="1856729275">
      <w:bodyDiv w:val="1"/>
      <w:marLeft w:val="0"/>
      <w:marRight w:val="0"/>
      <w:marTop w:val="0"/>
      <w:marBottom w:val="0"/>
      <w:divBdr>
        <w:top w:val="none" w:sz="0" w:space="0" w:color="auto"/>
        <w:left w:val="none" w:sz="0" w:space="0" w:color="auto"/>
        <w:bottom w:val="none" w:sz="0" w:space="0" w:color="auto"/>
        <w:right w:val="none" w:sz="0" w:space="0" w:color="auto"/>
      </w:divBdr>
    </w:div>
    <w:div w:id="1910577101">
      <w:bodyDiv w:val="1"/>
      <w:marLeft w:val="0"/>
      <w:marRight w:val="0"/>
      <w:marTop w:val="0"/>
      <w:marBottom w:val="0"/>
      <w:divBdr>
        <w:top w:val="none" w:sz="0" w:space="0" w:color="auto"/>
        <w:left w:val="none" w:sz="0" w:space="0" w:color="auto"/>
        <w:bottom w:val="none" w:sz="0" w:space="0" w:color="auto"/>
        <w:right w:val="none" w:sz="0" w:space="0" w:color="auto"/>
      </w:divBdr>
    </w:div>
    <w:div w:id="2091266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folk.gov.uk/blackfriarsro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cid:image001.jpg@01DA22CA.451408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orfolk.gov.uk/busstrate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E2D3E-EA8A-4FF7-B50E-F6CBB23A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ETD General Template</vt:lpstr>
    </vt:vector>
  </TitlesOfParts>
  <Company>Norfolk County Council</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ETD General Template</dc:title>
  <dc:subject/>
  <dc:creator>Sue Mayes</dc:creator>
  <cp:keywords/>
  <dc:description/>
  <cp:lastModifiedBy>Nathan Willcock</cp:lastModifiedBy>
  <cp:revision>23</cp:revision>
  <cp:lastPrinted>2023-07-05T09:18:00Z</cp:lastPrinted>
  <dcterms:created xsi:type="dcterms:W3CDTF">2024-07-19T15:02:00Z</dcterms:created>
  <dcterms:modified xsi:type="dcterms:W3CDTF">2024-07-31T16:28:00Z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1642011758</vt:i4>
  </property>
</Properties>
</file>